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jc w:val="left"/>
        <w:rPr>
          <w:rFonts w:hint="eastAsia" w:ascii="方正小标宋简体" w:hAnsi="宋体" w:eastAsia="仿宋_GB2312" w:cs="宋体"/>
          <w:color w:val="000000"/>
          <w:kern w:val="0"/>
          <w:sz w:val="44"/>
          <w:szCs w:val="44"/>
          <w:lang w:eastAsia="zh-CN"/>
        </w:rPr>
      </w:pPr>
      <w:r>
        <w:rPr>
          <w:rFonts w:hint="eastAsia" w:ascii="仿宋_GB2312" w:hAnsi="黑体" w:eastAsia="仿宋_GB2312"/>
          <w:sz w:val="32"/>
          <w:szCs w:val="32"/>
        </w:rPr>
        <w:t>附件</w:t>
      </w:r>
      <w:r>
        <w:rPr>
          <w:rFonts w:hint="eastAsia" w:ascii="仿宋_GB2312" w:hAnsi="黑体" w:eastAsia="仿宋_GB2312"/>
          <w:sz w:val="32"/>
          <w:szCs w:val="32"/>
          <w:lang w:val="en-US" w:eastAsia="zh-CN"/>
        </w:rPr>
        <w:t>2</w:t>
      </w:r>
    </w:p>
    <w:p>
      <w:pPr>
        <w:widowControl w:val="0"/>
        <w:adjustRightInd w:val="0"/>
        <w:snapToGrid w:val="0"/>
        <w:jc w:val="center"/>
        <w:rPr>
          <w:rFonts w:hint="eastAsia" w:ascii="方正小标宋简体" w:hAnsi="宋体" w:eastAsia="方正小标宋简体" w:cs="宋体"/>
          <w:color w:val="000000"/>
          <w:kern w:val="0"/>
          <w:sz w:val="44"/>
          <w:szCs w:val="44"/>
        </w:rPr>
      </w:pPr>
    </w:p>
    <w:p>
      <w:pPr>
        <w:widowControl w:val="0"/>
        <w:adjustRightInd w:val="0"/>
        <w:snapToGrid w:val="0"/>
        <w:jc w:val="center"/>
        <w:rPr>
          <w:rFonts w:hint="eastAsia" w:ascii="方正小标宋简体" w:hAnsi="宋体" w:eastAsia="方正小标宋简体" w:cs="宋体"/>
          <w:color w:val="000000"/>
          <w:kern w:val="0"/>
          <w:sz w:val="44"/>
          <w:szCs w:val="44"/>
          <w:lang w:val="en-US" w:eastAsia="zh-CN"/>
        </w:rPr>
      </w:pPr>
      <w:r>
        <w:rPr>
          <w:rFonts w:hint="eastAsia" w:ascii="方正小标宋简体" w:hAnsi="宋体" w:eastAsia="方正小标宋简体" w:cs="宋体"/>
          <w:color w:val="000000"/>
          <w:kern w:val="0"/>
          <w:sz w:val="44"/>
          <w:szCs w:val="44"/>
        </w:rPr>
        <w:t>南宁市2024年初中学业水平考试</w:t>
      </w:r>
      <w:r>
        <w:rPr>
          <w:rFonts w:hint="eastAsia" w:ascii="方正小标宋简体" w:hAnsi="宋体" w:eastAsia="方正小标宋简体" w:cs="宋体"/>
          <w:color w:val="000000"/>
          <w:kern w:val="0"/>
          <w:sz w:val="44"/>
          <w:szCs w:val="44"/>
          <w:lang w:val="en-US" w:eastAsia="zh-CN"/>
        </w:rPr>
        <w:t>生物学</w:t>
      </w:r>
    </w:p>
    <w:p>
      <w:pPr>
        <w:widowControl w:val="0"/>
        <w:adjustRightInd w:val="0"/>
        <w:snapToGrid w:val="0"/>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实验操作考试方案</w:t>
      </w:r>
    </w:p>
    <w:p>
      <w:pPr>
        <w:widowControl w:val="0"/>
        <w:ind w:firstLine="640" w:firstLineChars="200"/>
        <w:rPr>
          <w:rFonts w:hint="eastAsia" w:ascii="仿宋_GB2312" w:hAnsi="仿宋_GB2312" w:eastAsia="仿宋_GB2312" w:cs="仿宋_GB2312"/>
          <w:color w:val="000000"/>
        </w:rPr>
      </w:pPr>
    </w:p>
    <w:p>
      <w:pPr>
        <w:widowControl w:val="0"/>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根据《自治区教育厅关于做好全区初中学业水平考试统一命题有关工作的通知》</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桂教基教〔2022〕119号</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auto"/>
          <w:sz w:val="32"/>
          <w:szCs w:val="32"/>
          <w:u w:val="none"/>
          <w:lang w:val="en-US" w:eastAsia="zh-CN"/>
        </w:rPr>
        <w:t>和《南宁市教育局关于做好2024年全区初中学业水平考试统一命题工作的通知》（南教招考〔2024〕5号）</w:t>
      </w:r>
      <w:r>
        <w:rPr>
          <w:rFonts w:hint="eastAsia" w:ascii="仿宋_GB2312" w:hAnsi="仿宋_GB2312" w:eastAsia="仿宋_GB2312" w:cs="仿宋_GB2312"/>
          <w:color w:val="000000"/>
        </w:rPr>
        <w:t>精神，为做好2024年南宁市初中学业水平考试生物学实验操作考试工作，制定本方案。</w:t>
      </w:r>
    </w:p>
    <w:p>
      <w:pPr>
        <w:widowControl w:val="0"/>
        <w:ind w:firstLine="640" w:firstLineChars="200"/>
        <w:rPr>
          <w:rFonts w:ascii="黑体" w:hAnsi="Times New Roman" w:eastAsia="黑体"/>
          <w:color w:val="000000"/>
        </w:rPr>
      </w:pPr>
      <w:r>
        <w:rPr>
          <w:rFonts w:hint="eastAsia" w:ascii="黑体" w:eastAsia="黑体"/>
          <w:color w:val="000000"/>
          <w:lang w:val="en-US" w:eastAsia="zh-CN"/>
        </w:rPr>
        <w:t>一</w:t>
      </w:r>
      <w:r>
        <w:rPr>
          <w:rFonts w:hint="eastAsia" w:ascii="黑体" w:hAnsi="Times New Roman" w:eastAsia="黑体"/>
          <w:color w:val="000000"/>
        </w:rPr>
        <w:t>、报名和考试</w:t>
      </w:r>
    </w:p>
    <w:p>
      <w:pPr>
        <w:widowControl w:val="0"/>
        <w:ind w:firstLine="643" w:firstLineChars="200"/>
        <w:rPr>
          <w:rFonts w:hint="default" w:ascii="楷体_GB2312" w:hAnsi="楷体_GB2312" w:eastAsia="楷体_GB2312" w:cs="楷体_GB2312"/>
          <w:b/>
          <w:color w:val="000000"/>
          <w:lang w:val="en-US" w:eastAsia="zh-CN"/>
        </w:rPr>
      </w:pP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一</w:t>
      </w: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考试对象</w:t>
      </w:r>
    </w:p>
    <w:p>
      <w:pPr>
        <w:widowControl w:val="0"/>
        <w:ind w:firstLine="640" w:firstLineChars="200"/>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1.具有南宁市初中学校正式学籍的八年级在校生。</w:t>
      </w:r>
    </w:p>
    <w:p>
      <w:pPr>
        <w:widowControl w:val="0"/>
        <w:ind w:firstLine="640" w:firstLineChars="200"/>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2.在南宁市外学校就读、具有南宁市户籍且符合社会考生报名条件、有意向参加南宁市2025年中考的八年级学生。</w:t>
      </w:r>
    </w:p>
    <w:p>
      <w:pPr>
        <w:widowControl w:val="0"/>
        <w:ind w:firstLine="643" w:firstLineChars="200"/>
        <w:rPr>
          <w:rFonts w:hint="eastAsia" w:ascii="楷体_GB2312" w:hAnsi="楷体_GB2312" w:eastAsia="楷体_GB2312" w:cs="楷体_GB2312"/>
          <w:b/>
          <w:color w:val="000000"/>
        </w:rPr>
      </w:pP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二</w:t>
      </w: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考试</w:t>
      </w:r>
      <w:r>
        <w:rPr>
          <w:rFonts w:hint="eastAsia" w:ascii="楷体_GB2312" w:hAnsi="楷体_GB2312" w:eastAsia="楷体_GB2312" w:cs="楷体_GB2312"/>
          <w:b/>
          <w:color w:val="000000"/>
        </w:rPr>
        <w:t>报名</w:t>
      </w:r>
    </w:p>
    <w:p>
      <w:pPr>
        <w:widowControl w:val="0"/>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考生（含社会考生）报名</w:t>
      </w:r>
      <w:r>
        <w:rPr>
          <w:rFonts w:hint="eastAsia" w:ascii="仿宋_GB2312" w:hAnsi="仿宋_GB2312" w:eastAsia="仿宋_GB2312" w:cs="仿宋_GB2312"/>
          <w:color w:val="000000"/>
          <w:lang w:val="en-US" w:eastAsia="zh-CN"/>
        </w:rPr>
        <w:t>工作</w:t>
      </w:r>
      <w:r>
        <w:rPr>
          <w:rFonts w:hint="eastAsia" w:ascii="仿宋_GB2312" w:hAnsi="仿宋_GB2312" w:eastAsia="仿宋_GB2312" w:cs="仿宋_GB2312"/>
          <w:color w:val="000000"/>
        </w:rPr>
        <w:t>按照《南宁市教育局关于做好全市2024年初中学业水平考试报名工作的通知》（南教招考</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000000"/>
        </w:rPr>
        <w:t>2024</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000000"/>
        </w:rPr>
        <w:t>6号）</w:t>
      </w:r>
      <w:r>
        <w:rPr>
          <w:rFonts w:hint="eastAsia" w:ascii="仿宋_GB2312" w:hAnsi="仿宋_GB2312" w:eastAsia="仿宋_GB2312" w:cs="仿宋_GB2312"/>
          <w:color w:val="000000"/>
          <w:lang w:val="en-US" w:eastAsia="zh-CN"/>
        </w:rPr>
        <w:t>的</w:t>
      </w:r>
      <w:r>
        <w:rPr>
          <w:rFonts w:hint="eastAsia" w:ascii="仿宋_GB2312" w:hAnsi="仿宋_GB2312" w:eastAsia="仿宋_GB2312" w:cs="仿宋_GB2312"/>
          <w:color w:val="000000"/>
        </w:rPr>
        <w:t>要求进行。</w:t>
      </w:r>
    </w:p>
    <w:p>
      <w:pPr>
        <w:widowControl w:val="0"/>
        <w:ind w:firstLine="643" w:firstLineChars="200"/>
        <w:rPr>
          <w:rFonts w:ascii="楷体_GB2312" w:hAnsi="楷体_GB2312" w:eastAsia="楷体_GB2312" w:cs="楷体_GB2312"/>
          <w:b/>
          <w:color w:val="000000"/>
        </w:rPr>
      </w:pP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三</w:t>
      </w: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考试</w:t>
      </w:r>
      <w:r>
        <w:rPr>
          <w:rFonts w:hint="eastAsia" w:ascii="楷体_GB2312" w:hAnsi="楷体_GB2312" w:eastAsia="楷体_GB2312" w:cs="楷体_GB2312"/>
          <w:b/>
          <w:color w:val="000000"/>
        </w:rPr>
        <w:t>时间</w:t>
      </w:r>
    </w:p>
    <w:p>
      <w:pPr>
        <w:widowControl w:val="0"/>
        <w:ind w:firstLine="640" w:firstLineChars="200"/>
        <w:rPr>
          <w:rFonts w:hint="eastAsia" w:ascii="仿宋_GB2312" w:hAnsi="仿宋_GB2312" w:eastAsia="仿宋_GB2312" w:cs="仿宋_GB2312"/>
          <w:color w:val="000000"/>
        </w:rPr>
      </w:pPr>
      <w:r>
        <w:rPr>
          <w:rFonts w:hint="eastAsia" w:ascii="仿宋_GB2312" w:hAnsi="微软雅黑" w:eastAsia="仿宋_GB2312" w:cs="宋体"/>
          <w:color w:val="000000"/>
          <w:kern w:val="0"/>
          <w:sz w:val="32"/>
          <w:szCs w:val="32"/>
          <w:lang w:val="en-US" w:eastAsia="zh-CN"/>
        </w:rPr>
        <w:t>南宁市</w:t>
      </w:r>
      <w:r>
        <w:rPr>
          <w:rFonts w:hint="eastAsia" w:ascii="仿宋_GB2312" w:hAnsi="仿宋_GB2312" w:eastAsia="仿宋_GB2312" w:cs="仿宋_GB2312"/>
          <w:color w:val="000000"/>
        </w:rPr>
        <w:t>各</w:t>
      </w:r>
      <w:r>
        <w:rPr>
          <w:rFonts w:hint="eastAsia" w:ascii="仿宋_GB2312" w:hAnsi="仿宋_GB2312" w:eastAsia="仿宋_GB2312" w:cs="仿宋_GB2312"/>
          <w:color w:val="000000"/>
          <w:lang w:val="en-US" w:eastAsia="zh-CN"/>
        </w:rPr>
        <w:t>初中学校于5月13—24日择日安排考试，社会考生于5月13日考试</w:t>
      </w:r>
      <w:r>
        <w:rPr>
          <w:rFonts w:hint="eastAsia" w:ascii="仿宋_GB2312" w:hAnsi="仿宋_GB2312" w:eastAsia="仿宋_GB2312" w:cs="仿宋_GB2312"/>
          <w:color w:val="000000"/>
        </w:rPr>
        <w:t>。</w:t>
      </w:r>
    </w:p>
    <w:p>
      <w:pPr>
        <w:widowControl w:val="0"/>
        <w:ind w:firstLine="640" w:firstLineChars="200"/>
        <w:rPr>
          <w:rFonts w:ascii="黑体" w:hAnsi="Times New Roman" w:eastAsia="黑体"/>
          <w:color w:val="000000"/>
        </w:rPr>
      </w:pPr>
      <w:r>
        <w:rPr>
          <w:rFonts w:hint="eastAsia" w:ascii="黑体" w:eastAsia="黑体"/>
          <w:color w:val="000000"/>
          <w:lang w:val="en-US" w:eastAsia="zh-CN"/>
        </w:rPr>
        <w:t>二</w:t>
      </w:r>
      <w:r>
        <w:rPr>
          <w:rFonts w:hint="eastAsia" w:ascii="黑体" w:hAnsi="Times New Roman" w:eastAsia="黑体"/>
          <w:color w:val="000000"/>
        </w:rPr>
        <w:t>、考试内容和方法</w:t>
      </w:r>
    </w:p>
    <w:p>
      <w:pPr>
        <w:widowControl w:val="0"/>
        <w:ind w:firstLine="643" w:firstLineChars="200"/>
        <w:rPr>
          <w:rFonts w:ascii="楷体_GB2312" w:hAnsi="楷体_GB2312" w:eastAsia="楷体_GB2312" w:cs="楷体_GB2312"/>
          <w:b/>
          <w:color w:val="000000"/>
        </w:rPr>
      </w:pPr>
      <w:r>
        <w:rPr>
          <w:rFonts w:hint="eastAsia" w:ascii="楷体_GB2312" w:hAnsi="楷体_GB2312" w:eastAsia="楷体_GB2312" w:cs="楷体_GB2312"/>
          <w:b/>
          <w:color w:val="000000"/>
        </w:rPr>
        <w:t>（一）考试内容</w:t>
      </w:r>
    </w:p>
    <w:p>
      <w:pPr>
        <w:widowControl w:val="0"/>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2011版初中生物学课程标准中学习的内容。</w:t>
      </w:r>
    </w:p>
    <w:p>
      <w:pPr>
        <w:widowControl w:val="0"/>
        <w:ind w:firstLine="643" w:firstLineChars="200"/>
        <w:rPr>
          <w:rFonts w:ascii="楷体_GB2312" w:hAnsi="楷体_GB2312" w:eastAsia="楷体_GB2312" w:cs="楷体_GB2312"/>
          <w:b/>
          <w:color w:val="000000"/>
        </w:rPr>
      </w:pPr>
      <w:r>
        <w:rPr>
          <w:rFonts w:hint="eastAsia" w:ascii="楷体_GB2312" w:hAnsi="楷体_GB2312" w:eastAsia="楷体_GB2312" w:cs="楷体_GB2312"/>
          <w:b/>
          <w:color w:val="000000"/>
        </w:rPr>
        <w:t>（二）考试方法</w:t>
      </w:r>
    </w:p>
    <w:p>
      <w:pPr>
        <w:widowControl w:val="0"/>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lang w:val="en-US" w:eastAsia="zh-CN"/>
        </w:rPr>
        <w:t>考生</w:t>
      </w:r>
      <w:r>
        <w:rPr>
          <w:rFonts w:hint="eastAsia" w:ascii="仿宋_GB2312" w:hAnsi="仿宋_GB2312" w:eastAsia="仿宋_GB2312" w:cs="仿宋_GB2312"/>
          <w:color w:val="000000"/>
        </w:rPr>
        <w:t>在规定的时间内独立完成实验操作考试，监考员当场评定考生的考试结果。</w:t>
      </w:r>
    </w:p>
    <w:p>
      <w:pPr>
        <w:widowControl w:val="0"/>
        <w:ind w:firstLine="640" w:firstLineChars="200"/>
        <w:rPr>
          <w:rFonts w:ascii="黑体" w:hAnsi="Times New Roman" w:eastAsia="黑体"/>
          <w:color w:val="000000"/>
        </w:rPr>
      </w:pPr>
      <w:r>
        <w:rPr>
          <w:rFonts w:hint="eastAsia" w:ascii="黑体" w:eastAsia="黑体"/>
          <w:color w:val="000000"/>
          <w:lang w:val="en-US" w:eastAsia="zh-CN"/>
        </w:rPr>
        <w:t>三</w:t>
      </w:r>
      <w:r>
        <w:rPr>
          <w:rFonts w:hint="eastAsia" w:ascii="黑体" w:hAnsi="Times New Roman" w:eastAsia="黑体"/>
          <w:color w:val="000000"/>
        </w:rPr>
        <w:t>、考试实施和要求</w:t>
      </w:r>
    </w:p>
    <w:p>
      <w:pPr>
        <w:widowControl w:val="0"/>
        <w:ind w:firstLine="643" w:firstLineChars="200"/>
        <w:rPr>
          <w:rFonts w:ascii="楷体_GB2312" w:hAnsi="楷体_GB2312" w:eastAsia="楷体_GB2312" w:cs="楷体_GB2312"/>
          <w:b/>
          <w:color w:val="000000"/>
        </w:rPr>
      </w:pPr>
      <w:r>
        <w:rPr>
          <w:rFonts w:hint="eastAsia" w:ascii="楷体_GB2312" w:hAnsi="楷体_GB2312" w:eastAsia="楷体_GB2312" w:cs="楷体_GB2312"/>
          <w:b/>
          <w:color w:val="000000"/>
        </w:rPr>
        <w:t>（一）考点</w:t>
      </w:r>
    </w:p>
    <w:p>
      <w:pPr>
        <w:spacing w:line="560" w:lineRule="exact"/>
        <w:ind w:firstLine="640" w:firstLineChars="200"/>
        <w:outlineLvl w:val="9"/>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1.市教育局直属学校按就近、方便考生的原则设置考点。</w:t>
      </w:r>
    </w:p>
    <w:p>
      <w:pPr>
        <w:spacing w:line="560" w:lineRule="exact"/>
        <w:ind w:firstLine="640" w:firstLineChars="200"/>
        <w:outlineLvl w:val="9"/>
        <w:rPr>
          <w:rFonts w:hint="eastAsia" w:ascii="仿宋_GB2312" w:hAnsi="Calibri" w:eastAsia="仿宋_GB2312" w:cs="仿宋_GB2312"/>
          <w:color w:val="auto"/>
          <w:kern w:val="0"/>
          <w:sz w:val="32"/>
          <w:szCs w:val="32"/>
          <w:u w:val="none"/>
          <w:lang w:bidi="ar"/>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2.</w:t>
      </w:r>
      <w:r>
        <w:rPr>
          <w:rFonts w:hint="eastAsia" w:ascii="仿宋_GB2312" w:hAnsi="Calibri" w:eastAsia="仿宋_GB2312" w:cs="仿宋_GB2312"/>
          <w:color w:val="auto"/>
          <w:kern w:val="0"/>
          <w:sz w:val="32"/>
          <w:szCs w:val="32"/>
          <w:u w:val="none"/>
          <w:lang w:bidi="ar"/>
        </w:rPr>
        <w:t>各县（市、区）、开发区统筹安排本辖区</w:t>
      </w:r>
      <w:r>
        <w:rPr>
          <w:rFonts w:hint="eastAsia" w:ascii="仿宋_GB2312" w:hAnsi="Calibri" w:eastAsia="仿宋_GB2312" w:cs="仿宋_GB2312"/>
          <w:color w:val="auto"/>
          <w:kern w:val="0"/>
          <w:sz w:val="32"/>
          <w:szCs w:val="32"/>
          <w:u w:val="none"/>
          <w:lang w:val="en-US" w:eastAsia="zh-CN" w:bidi="ar"/>
        </w:rPr>
        <w:t>生物学实验操作</w:t>
      </w:r>
      <w:r>
        <w:rPr>
          <w:rFonts w:hint="eastAsia" w:ascii="仿宋_GB2312" w:hAnsi="Calibri" w:eastAsia="仿宋_GB2312" w:cs="仿宋_GB2312"/>
          <w:color w:val="auto"/>
          <w:kern w:val="0"/>
          <w:sz w:val="32"/>
          <w:szCs w:val="32"/>
          <w:u w:val="none"/>
          <w:lang w:bidi="ar"/>
        </w:rPr>
        <w:t>考试</w:t>
      </w:r>
      <w:r>
        <w:rPr>
          <w:rFonts w:hint="eastAsia" w:ascii="仿宋_GB2312" w:hAnsi="Calibri" w:eastAsia="仿宋_GB2312" w:cs="仿宋_GB2312"/>
          <w:color w:val="auto"/>
          <w:kern w:val="0"/>
          <w:sz w:val="32"/>
          <w:szCs w:val="32"/>
          <w:u w:val="none"/>
          <w:lang w:val="en-US" w:eastAsia="zh-CN" w:bidi="ar"/>
        </w:rPr>
        <w:t>考点</w:t>
      </w:r>
      <w:r>
        <w:rPr>
          <w:rFonts w:hint="eastAsia" w:ascii="仿宋_GB2312" w:hAnsi="Calibri" w:eastAsia="仿宋_GB2312" w:cs="仿宋_GB2312"/>
          <w:color w:val="auto"/>
          <w:kern w:val="0"/>
          <w:sz w:val="32"/>
          <w:szCs w:val="32"/>
          <w:u w:val="none"/>
          <w:lang w:bidi="ar"/>
        </w:rPr>
        <w:t>。</w:t>
      </w:r>
    </w:p>
    <w:p>
      <w:pPr>
        <w:spacing w:line="560" w:lineRule="exact"/>
        <w:ind w:firstLine="640" w:firstLineChars="200"/>
        <w:outlineLvl w:val="9"/>
        <w:rPr>
          <w:rFonts w:hint="default"/>
          <w:color w:val="auto"/>
          <w:sz w:val="32"/>
          <w:szCs w:val="32"/>
          <w:u w:val="none"/>
          <w:lang w:val="en-US"/>
        </w:rPr>
      </w:pPr>
      <w:r>
        <w:rPr>
          <w:rFonts w:hint="eastAsia" w:ascii="仿宋_GB2312" w:hAnsi="Calibri" w:eastAsia="仿宋_GB2312" w:cs="仿宋_GB2312"/>
          <w:color w:val="auto"/>
          <w:kern w:val="0"/>
          <w:sz w:val="32"/>
          <w:szCs w:val="32"/>
          <w:u w:val="none"/>
          <w:lang w:val="en-US" w:eastAsia="zh-CN" w:bidi="ar"/>
        </w:rPr>
        <w:t>3.</w:t>
      </w:r>
      <w:r>
        <w:rPr>
          <w:rFonts w:hint="eastAsia" w:ascii="仿宋_GB2312" w:hAnsi="仿宋_GB2312" w:eastAsia="仿宋_GB2312" w:cs="仿宋_GB2312"/>
          <w:u w:val="none"/>
          <w:lang w:val="en-US" w:eastAsia="zh-CN"/>
        </w:rPr>
        <w:t>市区</w:t>
      </w:r>
      <w:r>
        <w:rPr>
          <w:rFonts w:hint="eastAsia" w:ascii="仿宋_GB2312" w:hAnsi="仿宋_GB2312" w:eastAsia="仿宋_GB2312" w:cs="仿宋_GB2312"/>
          <w:u w:val="none"/>
        </w:rPr>
        <w:t>社会考生考点设在</w:t>
      </w:r>
      <w:r>
        <w:rPr>
          <w:rFonts w:hint="eastAsia" w:ascii="仿宋_GB2312" w:hAnsi="仿宋_GB2312" w:eastAsia="仿宋_GB2312" w:cs="仿宋_GB2312"/>
          <w:u w:val="none"/>
          <w:lang w:val="en-US" w:eastAsia="zh-CN"/>
        </w:rPr>
        <w:t>南宁市翠竹实验学校（</w:t>
      </w:r>
      <w:r>
        <w:rPr>
          <w:rFonts w:hint="eastAsia" w:ascii="仿宋_GB2312" w:hAnsi="仿宋_GB2312" w:eastAsia="仿宋_GB2312" w:cs="仿宋_GB2312"/>
          <w:u w:val="none"/>
        </w:rPr>
        <w:t>南宁市青秀区翠竹路16号</w:t>
      </w:r>
      <w:r>
        <w:rPr>
          <w:rFonts w:hint="eastAsia" w:ascii="仿宋_GB2312" w:hAnsi="仿宋_GB2312" w:eastAsia="仿宋_GB2312" w:cs="仿宋_GB2312"/>
          <w:u w:val="none"/>
          <w:lang w:val="en-US" w:eastAsia="zh-CN"/>
        </w:rPr>
        <w:t>），</w:t>
      </w:r>
      <w:r>
        <w:rPr>
          <w:rFonts w:hint="eastAsia" w:ascii="仿宋_GB2312" w:hAnsi="仿宋_GB2312" w:eastAsia="仿宋_GB2312" w:cs="仿宋_GB2312"/>
          <w:u w:val="none"/>
        </w:rPr>
        <w:t>考试信息由市招生考试院通知社会考生</w:t>
      </w:r>
      <w:r>
        <w:rPr>
          <w:rFonts w:hint="eastAsia" w:ascii="仿宋_GB2312" w:hAnsi="仿宋_GB2312" w:eastAsia="仿宋_GB2312" w:cs="仿宋_GB2312"/>
          <w:u w:val="none"/>
          <w:lang w:eastAsia="zh-CN"/>
        </w:rPr>
        <w:t>，</w:t>
      </w:r>
      <w:r>
        <w:rPr>
          <w:rFonts w:hint="eastAsia" w:ascii="仿宋_GB2312" w:hAnsi="仿宋_GB2312" w:eastAsia="仿宋_GB2312" w:cs="仿宋_GB2312"/>
          <w:u w:val="none"/>
          <w:lang w:val="en-US" w:eastAsia="zh-CN"/>
        </w:rPr>
        <w:t>考试内容</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4月24日前</w:t>
      </w:r>
      <w:r>
        <w:rPr>
          <w:rFonts w:hint="eastAsia" w:ascii="仿宋_GB2312" w:hAnsi="仿宋_GB2312" w:eastAsia="仿宋_GB2312" w:cs="仿宋_GB2312"/>
          <w:u w:val="none"/>
          <w:lang w:val="en-US" w:eastAsia="zh-CN"/>
        </w:rPr>
        <w:t>在“南宁市翠竹实验学校”微信公众号公布，</w:t>
      </w:r>
      <w:r>
        <w:rPr>
          <w:rFonts w:hint="eastAsia" w:ascii="仿宋_GB2312" w:hAnsi="Times New Roman" w:eastAsia="仿宋_GB2312" w:cs="仿宋_GB2312"/>
          <w:color w:val="auto"/>
          <w:kern w:val="2"/>
          <w:sz w:val="32"/>
          <w:szCs w:val="32"/>
          <w:u w:val="none"/>
          <w:lang w:val="en-US" w:eastAsia="zh-CN" w:bidi="ar"/>
        </w:rPr>
        <w:t>考生</w:t>
      </w:r>
      <w:r>
        <w:rPr>
          <w:rFonts w:hint="eastAsia" w:ascii="仿宋_GB2312" w:eastAsia="仿宋_GB2312" w:cs="仿宋_GB2312"/>
          <w:color w:val="auto"/>
          <w:kern w:val="2"/>
          <w:sz w:val="32"/>
          <w:szCs w:val="32"/>
          <w:u w:val="none"/>
          <w:lang w:val="en-US" w:eastAsia="zh-CN" w:bidi="ar"/>
        </w:rPr>
        <w:t>持</w:t>
      </w:r>
      <w:r>
        <w:rPr>
          <w:rFonts w:hint="eastAsia" w:ascii="仿宋_GB2312" w:hAnsi="Times New Roman" w:eastAsia="仿宋_GB2312" w:cs="仿宋_GB2312"/>
          <w:color w:val="auto"/>
          <w:kern w:val="2"/>
          <w:sz w:val="32"/>
          <w:szCs w:val="32"/>
          <w:u w:val="none"/>
          <w:lang w:val="en-US" w:eastAsia="zh-CN" w:bidi="ar"/>
        </w:rPr>
        <w:t>《准考证》参加考试。</w:t>
      </w:r>
    </w:p>
    <w:p>
      <w:pPr>
        <w:widowControl w:val="0"/>
        <w:ind w:firstLine="643" w:firstLineChars="200"/>
        <w:rPr>
          <w:rFonts w:ascii="楷体_GB2312" w:hAnsi="楷体_GB2312" w:eastAsia="楷体_GB2312" w:cs="楷体_GB2312"/>
          <w:b/>
          <w:color w:val="000000"/>
        </w:rPr>
      </w:pPr>
      <w:r>
        <w:rPr>
          <w:rFonts w:hint="eastAsia" w:ascii="楷体_GB2312" w:hAnsi="楷体_GB2312" w:eastAsia="楷体_GB2312" w:cs="楷体_GB2312"/>
          <w:b/>
          <w:color w:val="000000"/>
        </w:rPr>
        <w:t>（</w:t>
      </w:r>
      <w:r>
        <w:rPr>
          <w:rFonts w:hint="eastAsia" w:ascii="楷体_GB2312" w:hAnsi="楷体_GB2312" w:eastAsia="楷体_GB2312" w:cs="楷体_GB2312"/>
          <w:b/>
          <w:color w:val="000000"/>
          <w:lang w:val="en-US" w:eastAsia="zh-CN"/>
        </w:rPr>
        <w:t>二</w:t>
      </w:r>
      <w:r>
        <w:rPr>
          <w:rFonts w:hint="eastAsia" w:ascii="楷体_GB2312" w:hAnsi="楷体_GB2312" w:eastAsia="楷体_GB2312" w:cs="楷体_GB2312"/>
          <w:b/>
          <w:color w:val="000000"/>
        </w:rPr>
        <w:t>）考试</w:t>
      </w:r>
    </w:p>
    <w:p>
      <w:pPr>
        <w:widowControl w:val="0"/>
        <w:ind w:firstLine="643" w:firstLineChars="200"/>
        <w:rPr>
          <w:rFonts w:hint="default" w:ascii="仿宋_GB2312" w:hAnsi="仿宋_GB2312" w:eastAsia="仿宋_GB2312" w:cs="仿宋_GB2312"/>
          <w:color w:val="000000"/>
          <w:lang w:val="en-US" w:eastAsia="zh-CN"/>
        </w:rPr>
      </w:pPr>
      <w:r>
        <w:rPr>
          <w:rFonts w:hint="eastAsia" w:ascii="仿宋_GB2312" w:hAnsi="仿宋_GB2312" w:eastAsia="仿宋_GB2312" w:cs="仿宋_GB2312"/>
          <w:b/>
          <w:bCs/>
          <w:color w:val="000000"/>
          <w:lang w:val="en-US" w:eastAsia="zh-CN"/>
        </w:rPr>
        <w:t>1</w:t>
      </w:r>
      <w:r>
        <w:rPr>
          <w:rFonts w:hint="eastAsia" w:ascii="仿宋_GB2312" w:hAnsi="仿宋_GB2312" w:eastAsia="仿宋_GB2312" w:cs="仿宋_GB2312"/>
          <w:b/>
          <w:bCs/>
          <w:color w:val="000000"/>
        </w:rPr>
        <w:t>.时间。</w:t>
      </w:r>
      <w:r>
        <w:rPr>
          <w:rFonts w:hint="eastAsia" w:ascii="仿宋_GB2312" w:hAnsi="仿宋_GB2312" w:eastAsia="仿宋_GB2312" w:cs="仿宋_GB2312"/>
          <w:color w:val="000000"/>
        </w:rPr>
        <w:t>每一场实验操作考试时间为20分钟，前后各有5分钟为发卷、收卷时间。</w:t>
      </w:r>
    </w:p>
    <w:p>
      <w:pPr>
        <w:widowControl w:val="0"/>
        <w:ind w:firstLine="643" w:firstLineChars="200"/>
        <w:rPr>
          <w:rFonts w:hint="eastAsia" w:ascii="仿宋_GB2312" w:hAnsi="仿宋_GB2312" w:eastAsia="仿宋_GB2312" w:cs="仿宋_GB2312"/>
          <w:color w:val="000000"/>
        </w:rPr>
      </w:pPr>
      <w:r>
        <w:rPr>
          <w:rFonts w:hint="eastAsia" w:ascii="仿宋_GB2312" w:hAnsi="仿宋_GB2312" w:eastAsia="仿宋_GB2312" w:cs="仿宋_GB2312"/>
          <w:b/>
          <w:bCs/>
          <w:color w:val="000000"/>
          <w:lang w:val="en-US" w:eastAsia="zh-CN"/>
        </w:rPr>
        <w:t>2</w:t>
      </w:r>
      <w:r>
        <w:rPr>
          <w:rFonts w:hint="eastAsia" w:ascii="仿宋_GB2312" w:hAnsi="仿宋_GB2312" w:eastAsia="仿宋_GB2312" w:cs="仿宋_GB2312"/>
          <w:b/>
          <w:bCs/>
          <w:color w:val="000000"/>
        </w:rPr>
        <w:t>.结果评定。</w:t>
      </w:r>
      <w:r>
        <w:rPr>
          <w:rFonts w:hint="eastAsia" w:ascii="仿宋_GB2312" w:hAnsi="仿宋_GB2312" w:eastAsia="仿宋_GB2312" w:cs="仿宋_GB2312"/>
          <w:color w:val="000000"/>
        </w:rPr>
        <w:t>监考员当场评定考生的实验操作考试结果，分合格、不合格两个等级。</w:t>
      </w:r>
    </w:p>
    <w:p>
      <w:pPr>
        <w:widowControl w:val="0"/>
        <w:ind w:firstLine="643" w:firstLineChars="200"/>
        <w:rPr>
          <w:rFonts w:hint="default" w:ascii="仿宋_GB2312" w:hAnsi="仿宋_GB2312" w:eastAsia="仿宋_GB2312" w:cs="仿宋_GB2312"/>
          <w:color w:val="000000"/>
          <w:lang w:val="en-US" w:eastAsia="zh-CN"/>
        </w:rPr>
      </w:pPr>
      <w:r>
        <w:rPr>
          <w:rFonts w:hint="eastAsia" w:ascii="仿宋_GB2312" w:hAnsi="仿宋_GB2312" w:eastAsia="仿宋_GB2312" w:cs="仿宋_GB2312"/>
          <w:b/>
          <w:bCs/>
          <w:color w:val="000000"/>
          <w:u w:val="none"/>
          <w:lang w:val="en-US" w:eastAsia="zh-CN"/>
        </w:rPr>
        <w:t>3.考试纪律。</w:t>
      </w:r>
      <w:r>
        <w:rPr>
          <w:rFonts w:hint="eastAsia" w:ascii="仿宋_GB2312" w:hAnsi="仿宋_GB2312" w:eastAsia="仿宋_GB2312" w:cs="仿宋_GB2312"/>
          <w:color w:val="000000"/>
        </w:rPr>
        <w:t>考生禁止带手机、</w:t>
      </w:r>
      <w:r>
        <w:rPr>
          <w:rFonts w:hint="eastAsia" w:ascii="仿宋_GB2312" w:hAnsi="仿宋_GB2312" w:eastAsia="仿宋_GB2312" w:cs="仿宋_GB2312"/>
          <w:color w:val="000000"/>
          <w:lang w:val="en-US" w:eastAsia="zh-CN"/>
        </w:rPr>
        <w:t>计算器、</w:t>
      </w:r>
      <w:r>
        <w:rPr>
          <w:rFonts w:hint="eastAsia" w:ascii="仿宋_GB2312" w:hAnsi="仿宋_GB2312" w:eastAsia="仿宋_GB2312" w:cs="仿宋_GB2312"/>
          <w:color w:val="000000"/>
        </w:rPr>
        <w:t>点读机等电子产品和课本、</w:t>
      </w:r>
      <w:r>
        <w:rPr>
          <w:rFonts w:hint="eastAsia" w:ascii="仿宋_GB2312" w:hAnsi="仿宋_GB2312" w:eastAsia="仿宋_GB2312" w:cs="仿宋_GB2312"/>
          <w:color w:val="000000"/>
          <w:lang w:val="en-US" w:eastAsia="zh-CN"/>
        </w:rPr>
        <w:t>练习本、</w:t>
      </w:r>
      <w:r>
        <w:rPr>
          <w:rFonts w:hint="eastAsia" w:ascii="仿宋_GB2312" w:hAnsi="仿宋_GB2312" w:eastAsia="仿宋_GB2312" w:cs="仿宋_GB2312"/>
          <w:color w:val="000000"/>
        </w:rPr>
        <w:t>实验报告册等资料</w:t>
      </w:r>
      <w:r>
        <w:rPr>
          <w:rFonts w:hint="eastAsia" w:ascii="仿宋_GB2312" w:hAnsi="仿宋_GB2312" w:eastAsia="仿宋_GB2312" w:cs="仿宋_GB2312"/>
          <w:color w:val="000000"/>
          <w:lang w:val="en-US" w:eastAsia="zh-CN"/>
        </w:rPr>
        <w:t>进入考场</w:t>
      </w:r>
      <w:r>
        <w:rPr>
          <w:rFonts w:hint="eastAsia" w:ascii="仿宋_GB2312" w:hAnsi="仿宋_GB2312" w:eastAsia="仿宋_GB2312" w:cs="仿宋_GB2312"/>
          <w:color w:val="000000"/>
        </w:rPr>
        <w:t>。服从考务工作人员的安排，持</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准考证</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入场参加考试。</w:t>
      </w:r>
      <w:r>
        <w:rPr>
          <w:rFonts w:hint="eastAsia" w:ascii="仿宋_GB2312" w:hAnsi="仿宋_GB2312" w:eastAsia="仿宋_GB2312" w:cs="仿宋_GB2312"/>
          <w:color w:val="000000"/>
          <w:lang w:val="en-US" w:eastAsia="zh-CN"/>
        </w:rPr>
        <w:t>有</w:t>
      </w:r>
      <w:r>
        <w:rPr>
          <w:rFonts w:hint="eastAsia" w:ascii="仿宋_GB2312" w:hAnsi="仿宋_GB2312" w:eastAsia="仿宋_GB2312" w:cs="仿宋_GB2312"/>
          <w:color w:val="000000"/>
        </w:rPr>
        <w:t>序入场、离场。禁止无关人员进入</w:t>
      </w:r>
      <w:r>
        <w:rPr>
          <w:rFonts w:hint="eastAsia" w:ascii="仿宋_GB2312" w:hAnsi="仿宋_GB2312" w:eastAsia="仿宋_GB2312" w:cs="仿宋_GB2312"/>
          <w:color w:val="000000"/>
          <w:lang w:val="en-US" w:eastAsia="zh-CN"/>
        </w:rPr>
        <w:t>考试</w:t>
      </w:r>
      <w:r>
        <w:rPr>
          <w:rFonts w:hint="eastAsia" w:ascii="仿宋_GB2312" w:hAnsi="仿宋_GB2312" w:eastAsia="仿宋_GB2312" w:cs="仿宋_GB2312"/>
          <w:color w:val="000000"/>
        </w:rPr>
        <w:t>区域。</w:t>
      </w:r>
    </w:p>
    <w:p>
      <w:pPr>
        <w:widowControl w:val="0"/>
        <w:ind w:firstLine="643" w:firstLineChars="200"/>
        <w:rPr>
          <w:rFonts w:hint="eastAsia" w:ascii="仿宋_GB2312" w:hAnsi="仿宋_GB2312" w:eastAsia="仿宋_GB2312" w:cs="仿宋_GB2312"/>
          <w:color w:val="000000"/>
          <w:u w:val="none"/>
          <w:lang w:eastAsia="zh-CN"/>
        </w:rPr>
      </w:pPr>
      <w:r>
        <w:rPr>
          <w:rFonts w:hint="eastAsia" w:ascii="仿宋_GB2312" w:hAnsi="仿宋_GB2312" w:eastAsia="仿宋_GB2312" w:cs="仿宋_GB2312"/>
          <w:b/>
          <w:bCs/>
          <w:color w:val="000000"/>
          <w:lang w:val="en-US" w:eastAsia="zh-CN"/>
        </w:rPr>
        <w:t>4</w:t>
      </w:r>
      <w:r>
        <w:rPr>
          <w:rFonts w:hint="eastAsia" w:ascii="仿宋_GB2312" w:hAnsi="仿宋_GB2312" w:eastAsia="仿宋_GB2312" w:cs="仿宋_GB2312"/>
          <w:b/>
          <w:bCs/>
          <w:color w:val="000000"/>
        </w:rPr>
        <w:t>.缓考。</w:t>
      </w:r>
      <w:r>
        <w:rPr>
          <w:rFonts w:hint="eastAsia" w:ascii="仿宋_GB2312" w:hAnsi="仿宋_GB2312" w:eastAsia="仿宋_GB2312" w:cs="仿宋_GB2312"/>
          <w:color w:val="000000"/>
        </w:rPr>
        <w:t>因伤、病或其他特殊原因不能参加</w:t>
      </w:r>
      <w:r>
        <w:rPr>
          <w:rFonts w:hint="eastAsia" w:ascii="仿宋_GB2312" w:hAnsi="仿宋_GB2312" w:eastAsia="仿宋_GB2312" w:cs="仿宋_GB2312"/>
          <w:color w:val="000000"/>
          <w:lang w:val="en-US" w:eastAsia="zh-CN"/>
        </w:rPr>
        <w:t>学校安排的</w:t>
      </w:r>
      <w:r>
        <w:rPr>
          <w:rFonts w:hint="eastAsia" w:ascii="仿宋_GB2312" w:hAnsi="仿宋_GB2312" w:eastAsia="仿宋_GB2312" w:cs="仿宋_GB2312"/>
          <w:color w:val="000000"/>
        </w:rPr>
        <w:t>集中考试的，由考生本人填写《南宁市2024年初中学业水平考试</w:t>
      </w:r>
      <w:r>
        <w:rPr>
          <w:rFonts w:hint="eastAsia" w:ascii="仿宋_GB2312" w:hAnsi="仿宋_GB2312" w:eastAsia="仿宋_GB2312" w:cs="仿宋_GB2312"/>
          <w:color w:val="000000"/>
          <w:lang w:val="en-US" w:eastAsia="zh-CN"/>
        </w:rPr>
        <w:t>生物学</w:t>
      </w:r>
      <w:r>
        <w:rPr>
          <w:rFonts w:hint="eastAsia" w:ascii="仿宋_GB2312" w:hAnsi="仿宋_GB2312" w:eastAsia="仿宋_GB2312" w:cs="仿宋_GB2312"/>
          <w:color w:val="000000"/>
        </w:rPr>
        <w:t>实验操作考试伤、病考生缓考、免考申请表》（附件</w:t>
      </w: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rPr>
        <w:t>）,并提供病历或疾病证明等相关材料</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有南宁市初中学校正式学籍的八年级在校生考前向</w:t>
      </w:r>
      <w:r>
        <w:rPr>
          <w:rFonts w:hint="eastAsia" w:ascii="仿宋_GB2312" w:hAnsi="仿宋_GB2312" w:eastAsia="仿宋_GB2312" w:cs="仿宋_GB2312"/>
          <w:color w:val="000000"/>
        </w:rPr>
        <w:t>学校提交缓考申请</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经学校考务工作领导小组审批同意，由所在学校于6月2日前自行安排缓考</w:t>
      </w:r>
      <w:r>
        <w:rPr>
          <w:rFonts w:hint="eastAsia" w:ascii="仿宋_GB2312" w:hAnsi="仿宋_GB2312" w:eastAsia="仿宋_GB2312" w:cs="仿宋_GB2312"/>
          <w:color w:val="000000"/>
          <w:u w:val="none"/>
        </w:rPr>
        <w:t>。</w:t>
      </w:r>
      <w:r>
        <w:rPr>
          <w:rFonts w:hint="eastAsia" w:ascii="仿宋_GB2312" w:hAnsi="仿宋_GB2312" w:eastAsia="仿宋_GB2312" w:cs="仿宋_GB2312"/>
          <w:color w:val="000000"/>
          <w:u w:val="none"/>
          <w:lang w:val="en-US" w:eastAsia="zh-CN"/>
        </w:rPr>
        <w:t>市区社会考生提交缓考申请，经审批同意，于6月2日14:30集中在南宁市翠竹实验学校（</w:t>
      </w:r>
      <w:r>
        <w:rPr>
          <w:rFonts w:hint="eastAsia" w:ascii="仿宋_GB2312" w:hAnsi="仿宋_GB2312" w:eastAsia="仿宋_GB2312" w:cs="仿宋_GB2312"/>
          <w:u w:val="none"/>
        </w:rPr>
        <w:t>南宁市青秀区翠竹路16号</w:t>
      </w:r>
      <w:r>
        <w:rPr>
          <w:rFonts w:hint="eastAsia" w:ascii="仿宋_GB2312" w:hAnsi="仿宋_GB2312" w:eastAsia="仿宋_GB2312" w:cs="仿宋_GB2312"/>
          <w:color w:val="000000"/>
          <w:u w:val="none"/>
          <w:lang w:val="en-US" w:eastAsia="zh-CN"/>
        </w:rPr>
        <w:t>）参加考试</w:t>
      </w:r>
      <w:r>
        <w:rPr>
          <w:rFonts w:hint="eastAsia" w:ascii="仿宋_GB2312" w:hAnsi="仿宋_GB2312" w:eastAsia="仿宋_GB2312" w:cs="仿宋_GB2312"/>
          <w:color w:val="000000"/>
          <w:u w:val="none"/>
          <w:lang w:eastAsia="zh-CN"/>
        </w:rPr>
        <w:t>。</w:t>
      </w:r>
    </w:p>
    <w:p>
      <w:pPr>
        <w:widowControl w:val="0"/>
        <w:ind w:firstLine="643" w:firstLineChars="200"/>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bCs/>
          <w:i w:val="0"/>
          <w:iCs w:val="0"/>
          <w:caps w:val="0"/>
          <w:color w:val="auto"/>
          <w:spacing w:val="0"/>
          <w:kern w:val="0"/>
          <w:sz w:val="32"/>
          <w:szCs w:val="32"/>
          <w:u w:val="none"/>
          <w:lang w:val="en-US" w:eastAsia="zh-CN" w:bidi="ar"/>
        </w:rPr>
        <w:t>5.免考。</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因伤、病导致肢体功能障碍，丧失上肢运动能力或上肢协调性不正常</w:t>
      </w:r>
      <w:r>
        <w:rPr>
          <w:rFonts w:hint="eastAsia" w:ascii="仿宋_GB2312" w:eastAsia="仿宋_GB2312" w:cs="仿宋_GB2312"/>
          <w:b w:val="0"/>
          <w:bCs w:val="0"/>
          <w:i w:val="0"/>
          <w:iCs w:val="0"/>
          <w:caps w:val="0"/>
          <w:color w:val="auto"/>
          <w:spacing w:val="0"/>
          <w:kern w:val="0"/>
          <w:sz w:val="32"/>
          <w:szCs w:val="32"/>
          <w:u w:val="none"/>
          <w:lang w:val="en-US" w:eastAsia="zh-CN" w:bidi="ar"/>
        </w:rPr>
        <w:t>等特殊情况</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，导致不能正常操作实验的考生，可以申请免考。</w:t>
      </w:r>
      <w:r>
        <w:rPr>
          <w:rFonts w:hint="eastAsia" w:ascii="仿宋_GB2312" w:hAnsi="仿宋_GB2312" w:eastAsia="仿宋_GB2312" w:cs="仿宋_GB2312"/>
          <w:color w:val="000000"/>
        </w:rPr>
        <w:t>申请免考的考生需填写《南宁市2024年初中学业水平考试</w:t>
      </w:r>
      <w:r>
        <w:rPr>
          <w:rFonts w:hint="eastAsia" w:ascii="仿宋_GB2312" w:hAnsi="仿宋_GB2312" w:eastAsia="仿宋_GB2312" w:cs="仿宋_GB2312"/>
          <w:color w:val="000000"/>
          <w:lang w:val="en-US" w:eastAsia="zh-CN"/>
        </w:rPr>
        <w:t>生物学</w:t>
      </w:r>
      <w:r>
        <w:rPr>
          <w:rFonts w:hint="eastAsia" w:ascii="仿宋_GB2312" w:hAnsi="仿宋_GB2312" w:eastAsia="仿宋_GB2312" w:cs="仿宋_GB2312"/>
          <w:color w:val="000000"/>
        </w:rPr>
        <w:t>实验操作考试伤、病考生缓考、免考申请表》（附件</w:t>
      </w: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rPr>
        <w:t>）,并提供县（市、区）、开发区级或以上医院疾病证明材料</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或县级以上残疾认定机构发放的残疾证复印件</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一式两份（一份学校留存，一份交辖区实验实践考试工作领导小组办公室），交到</w:t>
      </w:r>
      <w:r>
        <w:rPr>
          <w:rFonts w:hint="eastAsia" w:ascii="仿宋_GB2312" w:hAnsi="仿宋_GB2312" w:eastAsia="仿宋_GB2312" w:cs="仿宋_GB2312"/>
          <w:color w:val="000000"/>
        </w:rPr>
        <w:t>学校审</w:t>
      </w:r>
      <w:r>
        <w:rPr>
          <w:rFonts w:hint="eastAsia" w:ascii="仿宋_GB2312" w:hAnsi="仿宋_GB2312" w:eastAsia="仿宋_GB2312" w:cs="仿宋_GB2312"/>
          <w:color w:val="000000"/>
          <w:lang w:val="en-US" w:eastAsia="zh-CN"/>
        </w:rPr>
        <w:t>核，不符合免考条件</w:t>
      </w:r>
      <w:r>
        <w:rPr>
          <w:rFonts w:hint="eastAsia" w:ascii="仿宋_GB2312" w:hAnsi="仿宋_GB2312" w:eastAsia="仿宋_GB2312" w:cs="仿宋_GB2312"/>
          <w:color w:val="000000"/>
        </w:rPr>
        <w:t>的考生</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将安排于6月2日参加辖区组织的缓考。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auto"/>
          <w:sz w:val="32"/>
          <w:szCs w:val="32"/>
          <w:u w:val="none"/>
          <w:lang w:val="en-US" w:eastAsia="zh-CN"/>
        </w:rPr>
        <w:t>未尽事宜，请与市实验实践考试工作领导小组办公室联系。</w:t>
      </w:r>
      <w:r>
        <w:rPr>
          <w:rFonts w:hint="eastAsia" w:ascii="仿宋_GB2312" w:hAnsi="仿宋_GB2312" w:eastAsia="仿宋_GB2312" w:cs="仿宋_GB2312"/>
          <w:color w:val="000000"/>
        </w:rPr>
        <w:t>联系人及电话：甘宁</w:t>
      </w:r>
      <w:r>
        <w:rPr>
          <w:rFonts w:hint="eastAsia" w:ascii="仿宋_GB2312" w:hAnsi="仿宋_GB2312" w:eastAsia="仿宋_GB2312" w:cs="仿宋_GB2312"/>
          <w:color w:val="000000"/>
          <w:lang w:val="en-US" w:eastAsia="zh-CN"/>
        </w:rPr>
        <w:t>，</w:t>
      </w:r>
      <w:r>
        <w:rPr>
          <w:rFonts w:hint="eastAsia" w:ascii="仿宋_GB2312" w:hAnsi="仿宋_GB2312" w:eastAsia="仿宋_GB2312" w:cs="仿宋_GB2312"/>
          <w:color w:val="000000"/>
        </w:rPr>
        <w:t>0771-3863955。</w:t>
      </w:r>
    </w:p>
    <w:p>
      <w:pPr>
        <w:keepNext w:val="0"/>
        <w:keepLines w:val="0"/>
        <w:pageBreakBefore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left="2259" w:leftChars="241" w:hanging="1488" w:hangingChars="465"/>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附件：</w:t>
      </w: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rPr>
        <w:t>.南宁市2024年初中学业水平考试生</w:t>
      </w:r>
      <w:r>
        <w:rPr>
          <w:rFonts w:hint="eastAsia" w:ascii="仿宋_GB2312" w:hAnsi="仿宋_GB2312" w:eastAsia="仿宋_GB2312" w:cs="仿宋_GB2312"/>
          <w:color w:val="000000"/>
          <w:lang w:val="en-US" w:eastAsia="zh-CN"/>
        </w:rPr>
        <w:t>物学</w:t>
      </w:r>
      <w:r>
        <w:rPr>
          <w:rFonts w:hint="eastAsia" w:ascii="仿宋_GB2312" w:hAnsi="仿宋_GB2312" w:eastAsia="仿宋_GB2312" w:cs="仿宋_GB2312"/>
          <w:color w:val="000000"/>
        </w:rPr>
        <w:t>实验操作考试知识要点及评定记录（学生用）</w:t>
      </w:r>
    </w:p>
    <w:p>
      <w:pPr>
        <w:keepNext w:val="0"/>
        <w:keepLines w:val="0"/>
        <w:pageBreakBefore w:val="0"/>
        <w:widowControl w:val="0"/>
        <w:kinsoku/>
        <w:wordWrap/>
        <w:overflowPunct/>
        <w:topLinePunct w:val="0"/>
        <w:autoSpaceDE/>
        <w:autoSpaceDN/>
        <w:bidi w:val="0"/>
        <w:adjustRightInd/>
        <w:snapToGrid/>
        <w:spacing w:line="520" w:lineRule="exact"/>
        <w:ind w:left="2201" w:leftChars="499" w:hanging="604" w:hangingChars="189"/>
        <w:jc w:val="left"/>
        <w:textAlignment w:val="auto"/>
        <w:rPr>
          <w:rFonts w:hint="eastAsia" w:ascii="仿宋_GB2312" w:hAnsi="仿宋_GB2312" w:eastAsia="仿宋_GB2312" w:cs="仿宋_GB2312"/>
          <w:color w:val="000000"/>
        </w:rPr>
      </w:pP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rPr>
        <w:t>.南宁市2024年初中学业水平考试</w:t>
      </w:r>
      <w:r>
        <w:rPr>
          <w:rFonts w:hint="eastAsia" w:ascii="仿宋_GB2312" w:hAnsi="仿宋_GB2312" w:eastAsia="仿宋_GB2312" w:cs="仿宋_GB2312"/>
          <w:color w:val="000000"/>
          <w:lang w:val="en-US" w:eastAsia="zh-CN"/>
        </w:rPr>
        <w:t>生物学</w:t>
      </w:r>
      <w:r>
        <w:rPr>
          <w:rFonts w:hint="eastAsia" w:ascii="仿宋_GB2312" w:hAnsi="仿宋_GB2312" w:eastAsia="仿宋_GB2312" w:cs="仿宋_GB2312"/>
          <w:color w:val="000000"/>
        </w:rPr>
        <w:t>实验操作考试伤、病考生缓考、免考申请表</w:t>
      </w:r>
    </w:p>
    <w:p>
      <w:pPr>
        <w:keepNext w:val="0"/>
        <w:keepLines w:val="0"/>
        <w:pageBreakBefore w:val="0"/>
        <w:widowControl w:val="0"/>
        <w:kinsoku/>
        <w:wordWrap/>
        <w:overflowPunct/>
        <w:topLinePunct w:val="0"/>
        <w:autoSpaceDE/>
        <w:autoSpaceDN/>
        <w:bidi w:val="0"/>
        <w:adjustRightInd/>
        <w:snapToGrid/>
        <w:spacing w:line="520" w:lineRule="exact"/>
        <w:ind w:left="1904" w:leftChars="499" w:hanging="307" w:hangingChars="96"/>
        <w:jc w:val="left"/>
        <w:textAlignment w:val="auto"/>
        <w:rPr>
          <w:rFonts w:hint="eastAsia" w:ascii="仿宋_GB2312" w:hAnsi="仿宋_GB2312" w:eastAsia="仿宋_GB2312" w:cs="仿宋_GB2312"/>
          <w:color w:val="000000"/>
        </w:rPr>
      </w:pP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3</w:t>
      </w:r>
      <w:r>
        <w:rPr>
          <w:rFonts w:hint="eastAsia" w:ascii="仿宋_GB2312" w:hAnsi="仿宋_GB2312" w:eastAsia="仿宋_GB2312" w:cs="仿宋_GB2312"/>
          <w:color w:val="000000"/>
        </w:rPr>
        <w:t>.</w:t>
      </w:r>
      <w:r>
        <w:rPr>
          <w:rFonts w:hint="eastAsia" w:ascii="仿宋_GB2312" w:hAnsi="仿宋_GB2312" w:eastAsia="仿宋_GB2312" w:cs="仿宋_GB2312"/>
          <w:color w:val="000000"/>
          <w:lang w:val="en-US" w:eastAsia="zh-CN"/>
        </w:rPr>
        <w:t>生物学</w:t>
      </w:r>
      <w:r>
        <w:rPr>
          <w:rFonts w:hint="eastAsia" w:ascii="仿宋_GB2312" w:hAnsi="仿宋_GB2312" w:eastAsia="仿宋_GB2312" w:cs="仿宋_GB2312"/>
          <w:color w:val="000000"/>
        </w:rPr>
        <w:t>实验操作考试考生须知</w:t>
      </w:r>
    </w:p>
    <w:p>
      <w:pPr>
        <w:rPr>
          <w:rFonts w:hint="eastAsia" w:ascii="仿宋_GB2312" w:hAnsi="仿宋_GB2312" w:eastAsia="仿宋_GB2312" w:cs="仿宋_GB2312"/>
          <w:color w:val="000000"/>
        </w:rPr>
        <w:sectPr>
          <w:footerReference r:id="rId5" w:type="default"/>
          <w:pgSz w:w="11907" w:h="16839"/>
          <w:pgMar w:top="1701" w:right="1474" w:bottom="1701" w:left="1588" w:header="851" w:footer="992" w:gutter="0"/>
          <w:pgNumType w:fmt="numberInDash"/>
          <w:cols w:space="720" w:num="1"/>
          <w:docGrid w:linePitch="312" w:charSpace="0"/>
        </w:sectPr>
      </w:pPr>
      <w:r>
        <w:rPr>
          <w:rFonts w:hint="eastAsia" w:ascii="仿宋_GB2312" w:hAnsi="仿宋_GB2312" w:eastAsia="仿宋_GB2312" w:cs="仿宋_GB2312"/>
          <w:color w:val="000000"/>
        </w:rPr>
        <w:br w:type="page"/>
      </w:r>
    </w:p>
    <w:p>
      <w:pPr>
        <w:rPr>
          <w:rFonts w:hint="eastAsia" w:ascii="仿宋_GB2312" w:hAnsi="仿宋_GB2312" w:eastAsia="仿宋_GB2312" w:cs="仿宋_GB2312"/>
          <w:bCs/>
          <w:color w:val="000000"/>
          <w:lang w:eastAsia="zh-CN"/>
        </w:rPr>
      </w:pPr>
      <w:r>
        <w:rPr>
          <w:rFonts w:hint="eastAsia" w:ascii="仿宋_GB2312" w:hAnsi="仿宋_GB2312" w:eastAsia="仿宋_GB2312" w:cs="仿宋_GB2312"/>
          <w:bCs/>
          <w:color w:val="000000"/>
        </w:rPr>
        <w:t>附件</w:t>
      </w:r>
      <w:r>
        <w:rPr>
          <w:rFonts w:hint="eastAsia" w:ascii="仿宋_GB2312" w:hAnsi="仿宋_GB2312" w:eastAsia="仿宋_GB2312" w:cs="仿宋_GB2312"/>
          <w:bCs/>
          <w:color w:val="000000"/>
          <w:lang w:val="en-US" w:eastAsia="zh-CN"/>
        </w:rPr>
        <w:t>2-1</w:t>
      </w:r>
    </w:p>
    <w:p>
      <w:pPr>
        <w:spacing w:line="520" w:lineRule="exact"/>
        <w:jc w:val="center"/>
        <w:rPr>
          <w:rFonts w:ascii="方正小标宋简体" w:hAnsi="宋体" w:eastAsia="方正小标宋简体" w:cs="宋体"/>
          <w:bCs/>
          <w:color w:val="000000"/>
          <w:sz w:val="44"/>
          <w:szCs w:val="44"/>
        </w:rPr>
      </w:pPr>
      <w:r>
        <w:rPr>
          <w:rFonts w:hint="eastAsia" w:ascii="方正小标宋简体" w:hAnsi="宋体" w:eastAsia="方正小标宋简体" w:cs="宋体"/>
          <w:bCs/>
          <w:color w:val="000000"/>
          <w:sz w:val="44"/>
          <w:szCs w:val="44"/>
        </w:rPr>
        <w:t>南宁市2024年初中学业水平考试生</w:t>
      </w:r>
      <w:r>
        <w:rPr>
          <w:rFonts w:hint="eastAsia" w:ascii="方正小标宋简体" w:hAnsi="宋体" w:eastAsia="方正小标宋简体" w:cs="宋体"/>
          <w:bCs/>
          <w:color w:val="000000"/>
          <w:sz w:val="44"/>
          <w:szCs w:val="44"/>
          <w:lang w:val="en-US" w:eastAsia="zh-CN"/>
        </w:rPr>
        <w:t>物学</w:t>
      </w:r>
      <w:r>
        <w:rPr>
          <w:rFonts w:hint="eastAsia" w:ascii="方正小标宋简体" w:hAnsi="宋体" w:eastAsia="方正小标宋简体" w:cs="宋体"/>
          <w:bCs/>
          <w:color w:val="000000"/>
          <w:sz w:val="44"/>
          <w:szCs w:val="44"/>
        </w:rPr>
        <w:t>实验操作考试知识要点及评定记录（学生用）</w:t>
      </w:r>
    </w:p>
    <w:p>
      <w:pPr>
        <w:rPr>
          <w:rFonts w:hint="default" w:eastAsia="宋体"/>
          <w:color w:val="000000"/>
          <w:sz w:val="24"/>
          <w:u w:val="none"/>
          <w:lang w:val="en-US" w:eastAsia="zh-CN"/>
        </w:rPr>
      </w:pPr>
      <w:r>
        <w:rPr>
          <w:rFonts w:hint="eastAsia"/>
          <w:color w:val="000000"/>
          <w:sz w:val="24"/>
        </w:rPr>
        <w:t>学校</w:t>
      </w:r>
      <w:r>
        <w:rPr>
          <w:rFonts w:hint="eastAsia"/>
          <w:color w:val="000000"/>
          <w:sz w:val="24"/>
          <w:u w:val="single"/>
        </w:rPr>
        <w:t xml:space="preserve">            </w:t>
      </w:r>
      <w:r>
        <w:rPr>
          <w:rFonts w:hint="eastAsia"/>
          <w:color w:val="000000"/>
          <w:sz w:val="24"/>
        </w:rPr>
        <w:t>班级</w:t>
      </w:r>
      <w:r>
        <w:rPr>
          <w:rFonts w:hint="eastAsia"/>
          <w:color w:val="000000"/>
          <w:sz w:val="24"/>
          <w:u w:val="single"/>
        </w:rPr>
        <w:t xml:space="preserve">       </w:t>
      </w:r>
      <w:r>
        <w:rPr>
          <w:rFonts w:hint="eastAsia"/>
          <w:color w:val="000000"/>
          <w:sz w:val="24"/>
        </w:rPr>
        <w:t>姓名</w:t>
      </w:r>
      <w:r>
        <w:rPr>
          <w:rFonts w:hint="eastAsia"/>
          <w:color w:val="000000"/>
          <w:sz w:val="24"/>
          <w:u w:val="single"/>
          <w:lang w:val="en-US" w:eastAsia="zh-CN"/>
        </w:rPr>
        <w:t xml:space="preserve">      </w:t>
      </w:r>
      <w:r>
        <w:rPr>
          <w:rFonts w:hint="eastAsia"/>
          <w:color w:val="000000"/>
          <w:sz w:val="24"/>
          <w:u w:val="single"/>
        </w:rPr>
        <w:t xml:space="preserve"> </w:t>
      </w:r>
      <w:r>
        <w:rPr>
          <w:rFonts w:hint="eastAsia"/>
          <w:color w:val="000000"/>
          <w:sz w:val="24"/>
          <w:u w:val="single" w:color="FFFFFF"/>
          <w:lang w:val="en-US" w:eastAsia="zh-CN"/>
        </w:rPr>
        <w:t>准考证号</w:t>
      </w:r>
      <w:r>
        <w:rPr>
          <w:rFonts w:hint="eastAsia"/>
          <w:color w:val="000000"/>
          <w:sz w:val="24"/>
          <w:u w:val="single"/>
          <w:lang w:val="en-US" w:eastAsia="zh-CN"/>
        </w:rPr>
        <w:t xml:space="preserve">            </w:t>
      </w:r>
      <w:r>
        <w:rPr>
          <w:rFonts w:hint="eastAsia"/>
          <w:color w:val="000000"/>
          <w:sz w:val="24"/>
          <w:u w:val="single" w:color="FFFFFF"/>
          <w:lang w:val="en-US" w:eastAsia="zh-CN"/>
        </w:rPr>
        <w:t>第</w:t>
      </w:r>
      <w:r>
        <w:rPr>
          <w:rFonts w:hint="eastAsia"/>
          <w:color w:val="000000"/>
          <w:sz w:val="24"/>
          <w:u w:val="single"/>
          <w:lang w:val="en-US" w:eastAsia="zh-CN"/>
        </w:rPr>
        <w:t xml:space="preserve">   </w:t>
      </w:r>
      <w:r>
        <w:rPr>
          <w:rFonts w:hint="eastAsia"/>
          <w:color w:val="000000"/>
          <w:sz w:val="24"/>
          <w:u w:val="single" w:color="FFFFFF"/>
          <w:lang w:val="en-US" w:eastAsia="zh-CN"/>
        </w:rPr>
        <w:t>场 序号</w:t>
      </w:r>
      <w:r>
        <w:rPr>
          <w:rFonts w:hint="eastAsia"/>
          <w:color w:val="000000"/>
          <w:sz w:val="24"/>
          <w:u w:val="single"/>
          <w:lang w:val="en-US" w:eastAsia="zh-CN"/>
        </w:rPr>
        <w:t xml:space="preserve">     </w:t>
      </w:r>
    </w:p>
    <w:p>
      <w:pPr>
        <w:autoSpaceDE w:val="0"/>
        <w:autoSpaceDN w:val="0"/>
        <w:adjustRightInd w:val="0"/>
        <w:jc w:val="left"/>
        <w:rPr>
          <w:rFonts w:ascii="宋体" w:hAnsi="宋体" w:eastAsia="宋体"/>
          <w:b/>
          <w:bCs/>
          <w:color w:val="000000"/>
          <w:spacing w:val="0"/>
          <w:sz w:val="28"/>
          <w:szCs w:val="20"/>
        </w:rPr>
      </w:pPr>
      <w:r>
        <w:rPr>
          <w:rFonts w:hint="eastAsia" w:ascii="宋体" w:hAnsi="宋体" w:eastAsia="宋体" w:cs="宋体"/>
          <w:b/>
          <w:bCs/>
          <w:color w:val="000000"/>
          <w:spacing w:val="0"/>
          <w:kern w:val="0"/>
          <w:sz w:val="28"/>
          <w:szCs w:val="28"/>
          <w:lang w:val="zh-CN"/>
        </w:rPr>
        <w:t>课题</w:t>
      </w:r>
      <w:r>
        <w:rPr>
          <w:rFonts w:hint="eastAsia" w:ascii="宋体" w:hAnsi="宋体" w:eastAsia="宋体"/>
          <w:b/>
          <w:bCs/>
          <w:color w:val="000000"/>
          <w:spacing w:val="0"/>
          <w:kern w:val="0"/>
          <w:sz w:val="28"/>
          <w:szCs w:val="28"/>
        </w:rPr>
        <w:t>1</w:t>
      </w:r>
      <w:r>
        <w:rPr>
          <w:rFonts w:hint="eastAsia" w:ascii="宋体" w:hAnsi="宋体" w:eastAsia="宋体" w:cs="宋体"/>
          <w:b/>
          <w:bCs/>
          <w:color w:val="000000"/>
          <w:spacing w:val="0"/>
          <w:kern w:val="0"/>
          <w:sz w:val="28"/>
          <w:szCs w:val="28"/>
          <w:lang w:val="zh-CN"/>
        </w:rPr>
        <w:t>：</w:t>
      </w:r>
      <w:r>
        <w:rPr>
          <w:rFonts w:hint="eastAsia" w:ascii="宋体" w:hAnsi="宋体" w:eastAsia="宋体"/>
          <w:b/>
          <w:bCs/>
          <w:color w:val="000000"/>
          <w:spacing w:val="0"/>
          <w:sz w:val="28"/>
          <w:szCs w:val="20"/>
        </w:rPr>
        <w:t>制作并使用数码显微镜观察洋葱鳞片叶内表皮细胞临时装片</w:t>
      </w:r>
    </w:p>
    <w:p>
      <w:pPr>
        <w:autoSpaceDE w:val="0"/>
        <w:autoSpaceDN w:val="0"/>
        <w:adjustRightInd w:val="0"/>
        <w:jc w:val="left"/>
        <w:rPr>
          <w:rFonts w:ascii="宋体" w:eastAsia="宋体"/>
          <w:b/>
          <w:bCs/>
          <w:color w:val="000000"/>
          <w:kern w:val="0"/>
          <w:sz w:val="28"/>
          <w:szCs w:val="20"/>
          <w:lang w:val="zh-CN"/>
        </w:rPr>
      </w:pPr>
      <w:r>
        <w:rPr>
          <w:rFonts w:hint="eastAsia" w:ascii="宋体" w:eastAsia="宋体" w:cs="宋体"/>
          <w:b/>
          <w:bCs/>
          <w:color w:val="000000"/>
          <w:kern w:val="0"/>
          <w:sz w:val="28"/>
          <w:szCs w:val="28"/>
          <w:lang w:val="zh-CN"/>
        </w:rPr>
        <w:t>实验报告</w:t>
      </w:r>
    </w:p>
    <w:tbl>
      <w:tblPr>
        <w:tblStyle w:val="13"/>
        <w:tblW w:w="8912" w:type="dxa"/>
        <w:jc w:val="center"/>
        <w:tblLayout w:type="fixed"/>
        <w:tblCellMar>
          <w:top w:w="0" w:type="dxa"/>
          <w:left w:w="108" w:type="dxa"/>
          <w:bottom w:w="0" w:type="dxa"/>
          <w:right w:w="108" w:type="dxa"/>
        </w:tblCellMar>
      </w:tblPr>
      <w:tblGrid>
        <w:gridCol w:w="578"/>
        <w:gridCol w:w="1862"/>
        <w:gridCol w:w="6472"/>
      </w:tblGrid>
      <w:tr>
        <w:tblPrEx>
          <w:tblCellMar>
            <w:top w:w="0" w:type="dxa"/>
            <w:left w:w="108" w:type="dxa"/>
            <w:bottom w:w="0" w:type="dxa"/>
            <w:right w:w="108" w:type="dxa"/>
          </w:tblCellMar>
        </w:tblPrEx>
        <w:trPr>
          <w:trHeight w:val="454" w:hRule="atLeast"/>
          <w:jc w:val="center"/>
        </w:trPr>
        <w:tc>
          <w:tcPr>
            <w:tcW w:w="2440"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bidi w:val="0"/>
              <w:snapToGrid/>
              <w:spacing w:line="400" w:lineRule="exact"/>
              <w:jc w:val="center"/>
              <w:textAlignment w:val="auto"/>
              <w:rPr>
                <w:b/>
                <w:bCs/>
                <w:color w:val="000000"/>
                <w:sz w:val="21"/>
                <w:szCs w:val="21"/>
                <w:lang w:val="zh-CN"/>
              </w:rPr>
            </w:pPr>
            <w:r>
              <w:rPr>
                <w:rFonts w:hint="eastAsia"/>
                <w:b/>
                <w:bCs/>
                <w:color w:val="000000"/>
                <w:sz w:val="21"/>
                <w:szCs w:val="21"/>
                <w:lang w:val="zh-CN"/>
              </w:rPr>
              <w:t>实 验 内 容</w:t>
            </w:r>
          </w:p>
        </w:tc>
        <w:tc>
          <w:tcPr>
            <w:tcW w:w="647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bidi w:val="0"/>
              <w:snapToGrid/>
              <w:spacing w:line="400" w:lineRule="exact"/>
              <w:jc w:val="center"/>
              <w:textAlignment w:val="auto"/>
              <w:rPr>
                <w:rFonts w:hint="default" w:eastAsia="宋体"/>
                <w:b/>
                <w:bCs/>
                <w:color w:val="000000"/>
                <w:sz w:val="21"/>
                <w:szCs w:val="21"/>
                <w:lang w:val="en-US" w:eastAsia="zh-CN"/>
              </w:rPr>
            </w:pPr>
            <w:r>
              <w:rPr>
                <w:rFonts w:hint="eastAsia"/>
                <w:b/>
                <w:bCs/>
                <w:color w:val="000000"/>
                <w:sz w:val="21"/>
                <w:szCs w:val="21"/>
                <w:lang w:val="zh-CN"/>
              </w:rPr>
              <w:t>分 析、判 断</w:t>
            </w:r>
            <w:r>
              <w:rPr>
                <w:rFonts w:hint="eastAsia"/>
                <w:b/>
                <w:bCs/>
                <w:color w:val="000000"/>
                <w:sz w:val="21"/>
                <w:szCs w:val="21"/>
                <w:lang w:val="en-US" w:eastAsia="zh-CN"/>
              </w:rPr>
              <w:t xml:space="preserve"> 和 记 录</w:t>
            </w:r>
          </w:p>
        </w:tc>
      </w:tr>
      <w:tr>
        <w:tblPrEx>
          <w:tblCellMar>
            <w:top w:w="0" w:type="dxa"/>
            <w:left w:w="108" w:type="dxa"/>
            <w:bottom w:w="0" w:type="dxa"/>
            <w:right w:w="108" w:type="dxa"/>
          </w:tblCellMar>
        </w:tblPrEx>
        <w:trPr>
          <w:trHeight w:val="680"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1</w:t>
            </w:r>
          </w:p>
        </w:tc>
        <w:tc>
          <w:tcPr>
            <w:tcW w:w="186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eastAsia" w:ascii="宋体" w:eastAsia="宋体" w:cs="宋体"/>
                <w:color w:val="000000"/>
                <w:sz w:val="21"/>
                <w:szCs w:val="21"/>
                <w:lang w:val="zh-CN" w:eastAsia="zh-CN"/>
              </w:rPr>
            </w:pPr>
            <w:r>
              <w:rPr>
                <w:rFonts w:hint="eastAsia" w:eastAsia="宋体"/>
                <w:color w:val="000000"/>
                <w:sz w:val="21"/>
                <w:szCs w:val="21"/>
              </w:rPr>
              <w:t>清洁玻片、滴清水、撕取和展平材料</w:t>
            </w:r>
            <w:r>
              <w:rPr>
                <w:rFonts w:hint="eastAsia"/>
                <w:color w:val="000000"/>
                <w:sz w:val="21"/>
                <w:szCs w:val="21"/>
                <w:lang w:eastAsia="zh-CN"/>
              </w:rPr>
              <w:t>、</w:t>
            </w:r>
            <w:r>
              <w:rPr>
                <w:rFonts w:hint="eastAsia" w:eastAsia="宋体"/>
                <w:color w:val="000000"/>
                <w:sz w:val="21"/>
                <w:szCs w:val="21"/>
              </w:rPr>
              <w:t>盖</w:t>
            </w:r>
            <w:r>
              <w:rPr>
                <w:rFonts w:hint="eastAsia"/>
                <w:color w:val="000000"/>
                <w:sz w:val="21"/>
                <w:szCs w:val="21"/>
                <w:lang w:val="en-US" w:eastAsia="zh-CN"/>
              </w:rPr>
              <w:t>上</w:t>
            </w:r>
            <w:r>
              <w:rPr>
                <w:rFonts w:hint="eastAsia" w:eastAsia="宋体"/>
                <w:color w:val="000000"/>
                <w:sz w:val="21"/>
                <w:szCs w:val="21"/>
              </w:rPr>
              <w:t>盖玻片</w:t>
            </w:r>
          </w:p>
        </w:tc>
        <w:tc>
          <w:tcPr>
            <w:tcW w:w="647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eastAsia" w:ascii="宋体" w:cs="宋体"/>
                <w:color w:val="000000"/>
                <w:sz w:val="21"/>
                <w:szCs w:val="21"/>
                <w:lang w:val="en-US" w:eastAsia="zh-CN"/>
              </w:rPr>
            </w:pPr>
            <w:r>
              <w:rPr>
                <w:rFonts w:hint="eastAsia" w:ascii="宋体" w:cs="宋体"/>
                <w:color w:val="000000"/>
                <w:sz w:val="21"/>
                <w:szCs w:val="21"/>
                <w:lang w:val="en-US" w:eastAsia="zh-CN"/>
              </w:rPr>
              <w:t>下图所示制作临时装片时最不容易出现气泡的是(箭头代表盖盖玻片的方向)</w:t>
            </w:r>
            <w:r>
              <w:rPr>
                <w:rFonts w:hint="eastAsia" w:eastAsia="宋体"/>
                <w:color w:val="000000"/>
                <w:sz w:val="21"/>
                <w:szCs w:val="21"/>
                <w:u w:val="single"/>
              </w:rPr>
              <w:t xml:space="preserve">       </w:t>
            </w:r>
            <w:r>
              <w:rPr>
                <w:rFonts w:hint="eastAsia" w:ascii="宋体" w:cs="宋体"/>
                <w:color w:val="000000"/>
                <w:sz w:val="21"/>
                <w:szCs w:val="21"/>
                <w:lang w:val="en-US" w:eastAsia="zh-CN"/>
              </w:rPr>
              <w:t>。</w:t>
            </w:r>
          </w:p>
          <w:p>
            <w:pPr>
              <w:keepNext w:val="0"/>
              <w:keepLines w:val="0"/>
              <w:pageBreakBefore w:val="0"/>
              <w:widowControl/>
              <w:kinsoku/>
              <w:wordWrap/>
              <w:overflowPunct/>
              <w:topLinePunct w:val="0"/>
              <w:autoSpaceDE w:val="0"/>
              <w:autoSpaceDN w:val="0"/>
              <w:bidi w:val="0"/>
              <w:adjustRightInd w:val="0"/>
              <w:snapToGrid/>
              <w:spacing w:line="240" w:lineRule="auto"/>
              <w:jc w:val="both"/>
              <w:textAlignment w:val="auto"/>
              <w:rPr>
                <w:rFonts w:hint="default" w:ascii="宋体" w:eastAsia="宋体" w:cs="宋体"/>
                <w:color w:val="000000"/>
                <w:sz w:val="21"/>
                <w:szCs w:val="21"/>
                <w:lang w:val="en-US" w:eastAsia="zh-CN"/>
              </w:rPr>
            </w:pPr>
            <w:r>
              <w:rPr>
                <w:rFonts w:hint="eastAsia" w:ascii="宋体" w:cs="宋体"/>
                <w:color w:val="000000"/>
                <w:sz w:val="21"/>
                <w:szCs w:val="21"/>
                <w:lang w:val="en-US" w:eastAsia="zh-CN"/>
              </w:rPr>
              <w:drawing>
                <wp:inline distT="0" distB="0" distL="114300" distR="114300">
                  <wp:extent cx="3071495" cy="498475"/>
                  <wp:effectExtent l="0" t="0" r="6985" b="4445"/>
                  <wp:docPr id="5" name="图片 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图片1"/>
                          <pic:cNvPicPr>
                            <a:picLocks noChangeAspect="1"/>
                          </pic:cNvPicPr>
                        </pic:nvPicPr>
                        <pic:blipFill>
                          <a:blip r:embed="rId8"/>
                          <a:stretch>
                            <a:fillRect/>
                          </a:stretch>
                        </pic:blipFill>
                        <pic:spPr>
                          <a:xfrm>
                            <a:off x="0" y="0"/>
                            <a:ext cx="3071495" cy="498475"/>
                          </a:xfrm>
                          <a:prstGeom prst="rect">
                            <a:avLst/>
                          </a:prstGeom>
                          <a:noFill/>
                          <a:ln>
                            <a:noFill/>
                          </a:ln>
                        </pic:spPr>
                      </pic:pic>
                    </a:graphicData>
                  </a:graphic>
                </wp:inline>
              </w:drawing>
            </w:r>
          </w:p>
        </w:tc>
      </w:tr>
      <w:tr>
        <w:tblPrEx>
          <w:tblCellMar>
            <w:top w:w="0" w:type="dxa"/>
            <w:left w:w="108" w:type="dxa"/>
            <w:bottom w:w="0" w:type="dxa"/>
            <w:right w:w="108" w:type="dxa"/>
          </w:tblCellMar>
        </w:tblPrEx>
        <w:trPr>
          <w:trHeight w:val="567"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2</w:t>
            </w:r>
          </w:p>
        </w:tc>
        <w:tc>
          <w:tcPr>
            <w:tcW w:w="186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default" w:eastAsia="宋体"/>
                <w:color w:val="000000"/>
                <w:sz w:val="21"/>
                <w:szCs w:val="21"/>
                <w:lang w:val="en-US" w:eastAsia="zh-CN"/>
              </w:rPr>
            </w:pPr>
            <w:r>
              <w:rPr>
                <w:rFonts w:hint="eastAsia" w:eastAsia="宋体"/>
                <w:color w:val="000000"/>
                <w:sz w:val="21"/>
                <w:szCs w:val="21"/>
              </w:rPr>
              <w:t>用碘液对材料进行染色</w:t>
            </w:r>
          </w:p>
        </w:tc>
        <w:tc>
          <w:tcPr>
            <w:tcW w:w="647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left"/>
              <w:textAlignment w:val="auto"/>
              <w:rPr>
                <w:rFonts w:hint="default" w:eastAsia="宋体"/>
                <w:color w:val="000000"/>
                <w:sz w:val="21"/>
                <w:szCs w:val="21"/>
                <w:lang w:val="en-US"/>
              </w:rPr>
            </w:pPr>
          </w:p>
        </w:tc>
      </w:tr>
      <w:tr>
        <w:tblPrEx>
          <w:tblCellMar>
            <w:top w:w="0" w:type="dxa"/>
            <w:left w:w="108" w:type="dxa"/>
            <w:bottom w:w="0" w:type="dxa"/>
            <w:right w:w="108" w:type="dxa"/>
          </w:tblCellMar>
        </w:tblPrEx>
        <w:trPr>
          <w:trHeight w:val="1772"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3</w:t>
            </w:r>
          </w:p>
        </w:tc>
        <w:tc>
          <w:tcPr>
            <w:tcW w:w="186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default" w:eastAsia="宋体"/>
                <w:color w:val="000000"/>
                <w:sz w:val="21"/>
                <w:szCs w:val="21"/>
                <w:lang w:val="en-US" w:eastAsia="zh-CN"/>
              </w:rPr>
            </w:pPr>
            <w:r>
              <w:rPr>
                <w:rFonts w:hint="eastAsia" w:ascii="宋体" w:hAnsi="宋体" w:eastAsia="宋体" w:cs="宋体"/>
                <w:color w:val="000000"/>
                <w:sz w:val="21"/>
                <w:szCs w:val="21"/>
                <w:lang w:val="en-US" w:eastAsia="zh-Hans"/>
              </w:rPr>
              <w:t>能</w:t>
            </w:r>
            <w:r>
              <w:rPr>
                <w:rFonts w:hint="eastAsia" w:ascii="宋体" w:hAnsi="宋体" w:eastAsia="宋体" w:cs="宋体"/>
                <w:color w:val="000000"/>
                <w:sz w:val="21"/>
                <w:szCs w:val="21"/>
                <w:lang w:val="en-US" w:eastAsia="zh-CN"/>
              </w:rPr>
              <w:t>使用显微镜</w:t>
            </w:r>
            <w:r>
              <w:rPr>
                <w:rFonts w:hint="eastAsia" w:ascii="宋体" w:hAnsi="宋体" w:eastAsia="宋体" w:cs="宋体"/>
                <w:color w:val="000000"/>
                <w:sz w:val="21"/>
                <w:szCs w:val="21"/>
                <w:lang w:val="en-US" w:eastAsia="zh-Hans"/>
              </w:rPr>
              <w:t>观察到清晰洋葱鳞片叶内表皮细胞</w:t>
            </w:r>
          </w:p>
        </w:tc>
        <w:tc>
          <w:tcPr>
            <w:tcW w:w="6472" w:type="dxa"/>
            <w:vMerge w:val="restart"/>
            <w:tcBorders>
              <w:top w:val="single" w:color="auto" w:sz="6" w:space="0"/>
              <w:left w:val="single" w:color="auto" w:sz="6" w:space="0"/>
              <w:right w:val="single" w:color="auto" w:sz="6" w:space="0"/>
            </w:tcBorders>
            <w:noWrap w:val="0"/>
            <w:vAlign w:val="top"/>
          </w:tcPr>
          <w:p>
            <w:pPr>
              <w:keepNext w:val="0"/>
              <w:keepLines w:val="0"/>
              <w:pageBreakBefore w:val="0"/>
              <w:widowControl/>
              <w:kinsoku/>
              <w:wordWrap/>
              <w:overflowPunct/>
              <w:topLinePunct w:val="0"/>
              <w:autoSpaceDE w:val="0"/>
              <w:autoSpaceDN w:val="0"/>
              <w:bidi w:val="0"/>
              <w:adjustRightInd w:val="0"/>
              <w:snapToGrid/>
              <w:spacing w:line="260" w:lineRule="exact"/>
              <w:jc w:val="both"/>
              <w:textAlignment w:val="auto"/>
              <w:rPr>
                <w:rFonts w:hint="eastAsia" w:ascii="宋体" w:hAnsi="宋体" w:eastAsia="宋体" w:cs="宋体"/>
                <w:color w:val="000000"/>
                <w:spacing w:val="-11"/>
                <w:sz w:val="21"/>
                <w:szCs w:val="21"/>
                <w:lang w:val="en-US" w:eastAsia="zh-CN"/>
              </w:rPr>
            </w:pPr>
            <w:r>
              <w:rPr>
                <w:rFonts w:hint="eastAsia" w:ascii="宋体" w:hAnsi="宋体" w:eastAsia="宋体" w:cs="宋体"/>
                <w:color w:val="000000"/>
                <w:spacing w:val="-11"/>
                <w:sz w:val="21"/>
                <w:szCs w:val="21"/>
                <w:lang w:val="en-US" w:eastAsia="zh-CN"/>
              </w:rPr>
              <w:t>（1）显微镜下观察到细胞后，要使物像更加清晰，</w:t>
            </w:r>
            <w:r>
              <w:rPr>
                <w:rFonts w:hint="eastAsia" w:ascii="宋体" w:hAnsi="宋体" w:eastAsia="宋体" w:cs="宋体"/>
                <w:color w:val="000000"/>
                <w:spacing w:val="-11"/>
                <w:sz w:val="21"/>
                <w:szCs w:val="21"/>
                <w:lang w:val="zh-CN"/>
              </w:rPr>
              <w:t>应该调节</w:t>
            </w:r>
            <w:r>
              <w:rPr>
                <w:rFonts w:hint="eastAsia" w:ascii="宋体" w:hAnsi="宋体" w:eastAsia="宋体" w:cs="宋体"/>
                <w:color w:val="000000"/>
                <w:spacing w:val="-11"/>
                <w:sz w:val="21"/>
                <w:szCs w:val="21"/>
                <w:u w:val="single"/>
                <w:lang w:val="zh-CN"/>
              </w:rPr>
              <w:t xml:space="preserve">          </w:t>
            </w:r>
            <w:r>
              <w:rPr>
                <w:rFonts w:hint="eastAsia" w:ascii="宋体" w:hAnsi="宋体" w:eastAsia="宋体" w:cs="宋体"/>
                <w:color w:val="000000"/>
                <w:spacing w:val="-11"/>
                <w:sz w:val="21"/>
                <w:szCs w:val="21"/>
                <w:lang w:val="zh-CN"/>
              </w:rPr>
              <w:t>（填“</w:t>
            </w:r>
            <w:r>
              <w:rPr>
                <w:rFonts w:hint="eastAsia" w:ascii="宋体" w:hAnsi="宋体" w:eastAsia="宋体" w:cs="宋体"/>
                <w:color w:val="000000"/>
                <w:spacing w:val="-11"/>
                <w:sz w:val="21"/>
                <w:szCs w:val="21"/>
                <w:lang w:val="en-US" w:eastAsia="zh-CN"/>
              </w:rPr>
              <w:t>粗</w:t>
            </w:r>
            <w:r>
              <w:rPr>
                <w:rFonts w:hint="eastAsia" w:ascii="宋体" w:hAnsi="宋体" w:eastAsia="宋体" w:cs="宋体"/>
                <w:color w:val="000000"/>
                <w:spacing w:val="-11"/>
                <w:sz w:val="21"/>
                <w:szCs w:val="21"/>
                <w:lang w:val="zh-CN"/>
              </w:rPr>
              <w:t>”或“</w:t>
            </w:r>
            <w:r>
              <w:rPr>
                <w:rFonts w:hint="eastAsia" w:ascii="宋体" w:hAnsi="宋体" w:eastAsia="宋体" w:cs="宋体"/>
                <w:color w:val="000000"/>
                <w:spacing w:val="-11"/>
                <w:sz w:val="21"/>
                <w:szCs w:val="21"/>
                <w:lang w:val="en-US" w:eastAsia="zh-CN"/>
              </w:rPr>
              <w:t>细</w:t>
            </w:r>
            <w:r>
              <w:rPr>
                <w:rFonts w:hint="eastAsia" w:ascii="宋体" w:hAnsi="宋体" w:eastAsia="宋体" w:cs="宋体"/>
                <w:color w:val="000000"/>
                <w:spacing w:val="-11"/>
                <w:sz w:val="21"/>
                <w:szCs w:val="21"/>
                <w:lang w:val="zh-CN"/>
              </w:rPr>
              <w:t>”）</w:t>
            </w:r>
            <w:r>
              <w:rPr>
                <w:rFonts w:hint="eastAsia" w:ascii="宋体" w:hAnsi="宋体" w:eastAsia="宋体" w:cs="宋体"/>
                <w:color w:val="000000"/>
                <w:spacing w:val="-11"/>
                <w:sz w:val="21"/>
                <w:szCs w:val="21"/>
                <w:lang w:val="en-US" w:eastAsia="zh-CN"/>
              </w:rPr>
              <w:t>准焦螺旋。（2</w:t>
            </w:r>
            <w:r>
              <w:rPr>
                <w:rFonts w:hint="eastAsia" w:ascii="宋体" w:hAnsi="宋体" w:eastAsia="宋体" w:cs="宋体"/>
                <w:color w:val="000000"/>
                <w:spacing w:val="-11"/>
                <w:sz w:val="21"/>
                <w:szCs w:val="21"/>
                <w:highlight w:val="none"/>
                <w:lang w:val="en-US" w:eastAsia="zh-CN"/>
              </w:rPr>
              <w:t>）使用铅笔</w:t>
            </w:r>
            <w:r>
              <w:rPr>
                <w:rFonts w:hint="eastAsia" w:ascii="宋体" w:hAnsi="宋体" w:eastAsia="宋体" w:cs="宋体"/>
                <w:color w:val="000000"/>
                <w:spacing w:val="-11"/>
                <w:sz w:val="21"/>
                <w:szCs w:val="21"/>
                <w:lang w:val="en-US" w:eastAsia="zh-CN"/>
              </w:rPr>
              <w:t>绘制一个</w:t>
            </w:r>
            <w:r>
              <w:rPr>
                <w:rFonts w:hint="eastAsia" w:ascii="宋体" w:hAnsi="宋体" w:eastAsia="宋体" w:cs="宋体"/>
                <w:color w:val="000000"/>
                <w:spacing w:val="-11"/>
                <w:sz w:val="21"/>
                <w:szCs w:val="21"/>
                <w:lang w:val="en-US" w:eastAsia="zh-Hans"/>
              </w:rPr>
              <w:t>洋葱鳞片叶内表皮细胞</w:t>
            </w:r>
            <w:r>
              <w:rPr>
                <w:rFonts w:hint="eastAsia" w:ascii="宋体" w:hAnsi="宋体" w:eastAsia="宋体" w:cs="宋体"/>
                <w:color w:val="000000"/>
                <w:spacing w:val="-11"/>
                <w:sz w:val="21"/>
                <w:szCs w:val="21"/>
                <w:lang w:val="en-US" w:eastAsia="zh-CN"/>
              </w:rPr>
              <w:t>的结构简图，并标注出细胞壁、细胞质、细胞核三个结构。</w:t>
            </w:r>
          </w:p>
          <w:p>
            <w:pPr>
              <w:pStyle w:val="2"/>
              <w:pageBreakBefore w:val="0"/>
              <w:widowControl/>
              <w:kinsoku/>
              <w:wordWrap/>
              <w:overflowPunct/>
              <w:topLinePunct w:val="0"/>
              <w:bidi w:val="0"/>
              <w:snapToGrid/>
              <w:spacing w:before="0" w:after="0" w:line="260" w:lineRule="exact"/>
              <w:jc w:val="both"/>
              <w:textAlignment w:val="auto"/>
              <w:rPr>
                <w:rFonts w:hint="default" w:ascii="宋体" w:hAnsi="宋体" w:eastAsia="宋体" w:cs="宋体"/>
                <w:color w:val="000000"/>
                <w:sz w:val="21"/>
                <w:szCs w:val="21"/>
                <w:lang w:val="en-US" w:eastAsia="zh-CN"/>
              </w:rPr>
            </w:pPr>
            <w:r>
              <w:rPr>
                <w:rFonts w:hint="eastAsia" w:ascii="宋体" w:hAnsi="宋体" w:cs="宋体"/>
                <w:color w:val="000000" w:themeColor="text1"/>
                <w:sz w:val="21"/>
                <w:szCs w:val="21"/>
                <w:u w:val="none"/>
                <w:lang w:val="en-US" w:eastAsia="zh-CN"/>
                <w14:textFill>
                  <w14:solidFill>
                    <w14:schemeClr w14:val="tx1"/>
                  </w14:solidFill>
                </w14:textFill>
              </w:rPr>
              <w:t>（3）简图：</w:t>
            </w:r>
          </w:p>
        </w:tc>
      </w:tr>
      <w:tr>
        <w:tblPrEx>
          <w:tblCellMar>
            <w:top w:w="0" w:type="dxa"/>
            <w:left w:w="108" w:type="dxa"/>
            <w:bottom w:w="0" w:type="dxa"/>
            <w:right w:w="108" w:type="dxa"/>
          </w:tblCellMar>
        </w:tblPrEx>
        <w:trPr>
          <w:trHeight w:val="843"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center"/>
              <w:textAlignment w:val="auto"/>
              <w:rPr>
                <w:rFonts w:hint="eastAsia" w:ascii="Calibri" w:hAnsi="Calibri" w:eastAsia="宋体" w:cs="Times New Roman"/>
                <w:color w:val="000000"/>
                <w:kern w:val="2"/>
                <w:sz w:val="21"/>
                <w:szCs w:val="21"/>
                <w:lang w:val="en-US" w:eastAsia="zh-CN" w:bidi="ar-SA"/>
              </w:rPr>
            </w:pPr>
            <w:r>
              <w:rPr>
                <w:rFonts w:hint="eastAsia"/>
                <w:color w:val="000000"/>
                <w:sz w:val="21"/>
                <w:szCs w:val="21"/>
                <w:lang w:val="en-US" w:eastAsia="zh-CN"/>
              </w:rPr>
              <w:t>4</w:t>
            </w:r>
          </w:p>
        </w:tc>
        <w:tc>
          <w:tcPr>
            <w:tcW w:w="186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eastAsia" w:ascii="Calibri" w:hAnsi="Calibri" w:eastAsia="宋体" w:cs="Times New Roman"/>
                <w:color w:val="000000"/>
                <w:kern w:val="2"/>
                <w:sz w:val="21"/>
                <w:szCs w:val="21"/>
                <w:lang w:val="en-US" w:eastAsia="zh-CN" w:bidi="ar-SA"/>
              </w:rPr>
            </w:pPr>
            <w:r>
              <w:rPr>
                <w:rFonts w:hint="eastAsia" w:ascii="宋体" w:hAnsi="宋体" w:eastAsia="宋体" w:cs="宋体"/>
                <w:color w:val="000000"/>
                <w:sz w:val="21"/>
                <w:szCs w:val="21"/>
                <w:lang w:val="en-US" w:eastAsia="zh-Hans"/>
              </w:rPr>
              <w:t>收镜</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vertAlign w:val="baseline"/>
                <w:lang w:val="en-US" w:eastAsia="zh-Hans"/>
              </w:rPr>
              <w:t>清洗</w:t>
            </w:r>
            <w:r>
              <w:rPr>
                <w:rFonts w:hint="eastAsia" w:ascii="宋体" w:hAnsi="宋体" w:eastAsia="宋体" w:cs="宋体"/>
                <w:color w:val="000000"/>
                <w:sz w:val="21"/>
                <w:szCs w:val="21"/>
                <w:vertAlign w:val="baseline"/>
                <w:lang w:val="en-US" w:eastAsia="zh-CN"/>
              </w:rPr>
              <w:t>玻片</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lang w:val="en-US" w:eastAsia="zh-Hans"/>
              </w:rPr>
              <w:t>整理桌面</w:t>
            </w:r>
          </w:p>
        </w:tc>
        <w:tc>
          <w:tcPr>
            <w:tcW w:w="6472" w:type="dxa"/>
            <w:vMerge w:val="continue"/>
            <w:tcBorders>
              <w:left w:val="single" w:color="auto" w:sz="6" w:space="0"/>
              <w:bottom w:val="single" w:color="auto" w:sz="6" w:space="0"/>
              <w:right w:val="single" w:color="auto" w:sz="6" w:space="0"/>
              <w:tl2br w:val="single" w:color="auto" w:sz="6" w:space="0"/>
            </w:tcBorders>
            <w:noWrap w:val="0"/>
            <w:vAlign w:val="center"/>
          </w:tcPr>
          <w:p>
            <w:pPr>
              <w:keepNext w:val="0"/>
              <w:keepLines w:val="0"/>
              <w:pageBreakBefore w:val="0"/>
              <w:widowControl/>
              <w:kinsoku/>
              <w:wordWrap/>
              <w:overflowPunct/>
              <w:topLinePunct w:val="0"/>
              <w:bidi w:val="0"/>
              <w:snapToGrid/>
              <w:spacing w:line="300" w:lineRule="exact"/>
              <w:textAlignment w:val="auto"/>
              <w:rPr>
                <w:rFonts w:hint="eastAsia" w:ascii="宋体" w:hAnsi="宋体" w:eastAsia="宋体" w:cs="宋体"/>
                <w:color w:val="000000"/>
                <w:sz w:val="21"/>
                <w:szCs w:val="21"/>
                <w:lang w:val="en-US" w:eastAsia="zh-CN"/>
              </w:rPr>
            </w:pPr>
          </w:p>
        </w:tc>
      </w:tr>
    </w:tbl>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eastAsia="宋体" w:cs="宋体"/>
          <w:color w:val="000000"/>
          <w:kern w:val="0"/>
          <w:lang w:val="zh-CN"/>
        </w:rPr>
      </w:pPr>
      <w:r>
        <w:rPr>
          <w:rFonts w:hint="eastAsia" w:eastAsia="宋体"/>
          <w:color w:val="000000"/>
          <w:sz w:val="24"/>
        </w:rPr>
        <w:t>————————————— 以下表格由监考员填写 ————————————</w:t>
      </w:r>
    </w:p>
    <w:p>
      <w:pPr>
        <w:autoSpaceDE w:val="0"/>
        <w:autoSpaceDN w:val="0"/>
        <w:adjustRightInd w:val="0"/>
        <w:ind w:firstLine="411" w:firstLineChars="196"/>
        <w:jc w:val="left"/>
        <w:rPr>
          <w:rFonts w:eastAsia="宋体"/>
          <w:bCs/>
          <w:color w:val="000000"/>
          <w:kern w:val="0"/>
          <w:sz w:val="21"/>
          <w:szCs w:val="21"/>
        </w:rPr>
      </w:pPr>
      <w:r>
        <w:rPr>
          <w:rFonts w:hint="eastAsia" w:ascii="宋体" w:eastAsia="宋体" w:cs="宋体"/>
          <w:color w:val="000000"/>
          <w:kern w:val="0"/>
          <w:sz w:val="21"/>
          <w:szCs w:val="21"/>
          <w:lang w:val="zh-CN"/>
        </w:rPr>
        <w:t>完成操作情况评定表（完成</w:t>
      </w:r>
      <w:r>
        <w:rPr>
          <w:rFonts w:hint="eastAsia" w:ascii="宋体" w:cs="宋体"/>
          <w:color w:val="000000"/>
          <w:kern w:val="0"/>
          <w:sz w:val="21"/>
          <w:szCs w:val="21"/>
          <w:lang w:val="en-US" w:eastAsia="zh-CN"/>
        </w:rPr>
        <w:t>6分</w:t>
      </w:r>
      <w:r>
        <w:rPr>
          <w:rFonts w:hint="eastAsia" w:ascii="宋体" w:eastAsia="宋体" w:cs="宋体"/>
          <w:color w:val="000000"/>
          <w:kern w:val="0"/>
          <w:sz w:val="21"/>
          <w:szCs w:val="21"/>
          <w:lang w:val="zh-CN"/>
        </w:rPr>
        <w:t>知识技能要点以上为合格，否则为不合格）</w:t>
      </w:r>
    </w:p>
    <w:tbl>
      <w:tblPr>
        <w:tblStyle w:val="13"/>
        <w:tblW w:w="0" w:type="auto"/>
        <w:jc w:val="center"/>
        <w:tblLayout w:type="fixed"/>
        <w:tblCellMar>
          <w:top w:w="0" w:type="dxa"/>
          <w:left w:w="108" w:type="dxa"/>
          <w:bottom w:w="0" w:type="dxa"/>
          <w:right w:w="108" w:type="dxa"/>
        </w:tblCellMar>
      </w:tblPr>
      <w:tblGrid>
        <w:gridCol w:w="580"/>
        <w:gridCol w:w="6423"/>
        <w:gridCol w:w="1926"/>
      </w:tblGrid>
      <w:tr>
        <w:tblPrEx>
          <w:tblCellMar>
            <w:top w:w="0" w:type="dxa"/>
            <w:left w:w="108" w:type="dxa"/>
            <w:bottom w:w="0" w:type="dxa"/>
            <w:right w:w="108" w:type="dxa"/>
          </w:tblCellMar>
        </w:tblPrEx>
        <w:trPr>
          <w:trHeight w:val="397" w:hRule="exact"/>
          <w:jc w:val="center"/>
        </w:trPr>
        <w:tc>
          <w:tcPr>
            <w:tcW w:w="7003" w:type="dxa"/>
            <w:gridSpan w:val="2"/>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center"/>
              <w:textAlignment w:val="auto"/>
              <w:rPr>
                <w:rFonts w:eastAsia="宋体"/>
                <w:color w:val="000000"/>
                <w:kern w:val="0"/>
                <w:sz w:val="21"/>
                <w:szCs w:val="21"/>
              </w:rPr>
            </w:pPr>
            <w:r>
              <w:rPr>
                <w:rFonts w:hint="eastAsia" w:ascii="宋体" w:eastAsia="宋体" w:cs="宋体"/>
                <w:color w:val="000000"/>
                <w:kern w:val="0"/>
                <w:sz w:val="21"/>
                <w:szCs w:val="21"/>
                <w:lang w:val="zh-CN"/>
              </w:rPr>
              <w:t>知识、技能要点</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center"/>
              <w:textAlignment w:val="auto"/>
              <w:rPr>
                <w:rFonts w:eastAsia="宋体"/>
                <w:color w:val="000000"/>
                <w:kern w:val="0"/>
                <w:sz w:val="21"/>
                <w:szCs w:val="21"/>
              </w:rPr>
            </w:pPr>
            <w:r>
              <w:rPr>
                <w:rFonts w:hint="eastAsia" w:ascii="宋体" w:eastAsia="宋体" w:cs="宋体"/>
                <w:color w:val="000000"/>
                <w:kern w:val="0"/>
                <w:sz w:val="21"/>
                <w:szCs w:val="21"/>
                <w:lang w:val="zh-CN"/>
              </w:rPr>
              <w:t>实验操作情况记录</w:t>
            </w:r>
          </w:p>
        </w:tc>
      </w:tr>
      <w:tr>
        <w:tblPrEx>
          <w:tblCellMar>
            <w:top w:w="0" w:type="dxa"/>
            <w:left w:w="108" w:type="dxa"/>
            <w:bottom w:w="0" w:type="dxa"/>
            <w:right w:w="108" w:type="dxa"/>
          </w:tblCellMar>
        </w:tblPrEx>
        <w:trPr>
          <w:trHeight w:val="397"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1</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hint="default" w:eastAsia="宋体"/>
                <w:color w:val="000000"/>
                <w:kern w:val="0"/>
                <w:sz w:val="21"/>
                <w:szCs w:val="21"/>
                <w:lang w:val="en-US" w:eastAsia="zh-CN"/>
              </w:rPr>
            </w:pPr>
            <w:r>
              <w:rPr>
                <w:rFonts w:hint="eastAsia" w:ascii="宋体" w:hAnsi="宋体" w:eastAsia="宋体" w:cs="宋体"/>
                <w:color w:val="000000"/>
                <w:sz w:val="21"/>
                <w:szCs w:val="21"/>
                <w:lang w:val="en-US" w:eastAsia="zh-Hans"/>
              </w:rPr>
              <w:t>能正确盖盖玻片</w:t>
            </w:r>
            <w:r>
              <w:rPr>
                <w:rFonts w:hint="eastAsia" w:ascii="宋体" w:hAnsi="宋体" w:eastAsia="宋体" w:cs="宋体"/>
                <w:color w:val="000000"/>
                <w:sz w:val="21"/>
                <w:szCs w:val="21"/>
                <w:lang w:eastAsia="zh-Hans"/>
              </w:rPr>
              <w:t>，</w:t>
            </w:r>
            <w:r>
              <w:rPr>
                <w:rFonts w:hint="eastAsia"/>
                <w:color w:val="000000"/>
                <w:sz w:val="21"/>
                <w:szCs w:val="21"/>
                <w:lang w:val="en-US" w:eastAsia="zh-CN"/>
              </w:rPr>
              <w:t>可有少量气泡，但不影响对细胞的观察</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1</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2</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eastAsia="宋体"/>
                <w:color w:val="000000"/>
                <w:kern w:val="0"/>
                <w:sz w:val="21"/>
                <w:szCs w:val="21"/>
              </w:rPr>
            </w:pPr>
            <w:r>
              <w:rPr>
                <w:rFonts w:hint="eastAsia" w:ascii="宋体" w:hAnsi="宋体" w:cs="宋体"/>
                <w:color w:val="000000"/>
                <w:sz w:val="21"/>
                <w:szCs w:val="21"/>
                <w:lang w:val="en-US" w:eastAsia="zh-CN"/>
              </w:rPr>
              <w:t>材料大小适宜，染色明显</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1</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3</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eastAsia="宋体"/>
                <w:color w:val="000000"/>
                <w:kern w:val="0"/>
                <w:sz w:val="21"/>
                <w:szCs w:val="21"/>
              </w:rPr>
            </w:pPr>
            <w:r>
              <w:rPr>
                <w:rFonts w:hint="eastAsia" w:ascii="宋体" w:hAnsi="宋体" w:eastAsia="宋体" w:cs="宋体"/>
                <w:color w:val="000000"/>
                <w:sz w:val="21"/>
                <w:szCs w:val="21"/>
                <w:lang w:val="en-US" w:eastAsia="zh-Hans"/>
              </w:rPr>
              <w:t>能</w:t>
            </w:r>
            <w:r>
              <w:rPr>
                <w:rFonts w:hint="eastAsia" w:ascii="宋体" w:hAnsi="宋体" w:eastAsia="宋体" w:cs="宋体"/>
                <w:color w:val="000000"/>
                <w:sz w:val="21"/>
                <w:szCs w:val="21"/>
                <w:lang w:val="en-US" w:eastAsia="zh-CN"/>
              </w:rPr>
              <w:t>使用显微镜</w:t>
            </w:r>
            <w:r>
              <w:rPr>
                <w:rFonts w:hint="eastAsia" w:ascii="宋体" w:hAnsi="宋体" w:eastAsia="宋体" w:cs="宋体"/>
                <w:color w:val="000000"/>
                <w:sz w:val="21"/>
                <w:szCs w:val="21"/>
                <w:lang w:val="en-US" w:eastAsia="zh-Hans"/>
              </w:rPr>
              <w:t>观察到清晰洋葱鳞片叶内表皮细胞</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1</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4</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hint="default" w:eastAsia="宋体"/>
                <w:color w:val="000000"/>
                <w:kern w:val="0"/>
                <w:sz w:val="21"/>
                <w:szCs w:val="21"/>
                <w:lang w:val="en-US" w:eastAsia="zh-CN"/>
              </w:rPr>
            </w:pPr>
            <w:r>
              <w:rPr>
                <w:rFonts w:hint="eastAsia"/>
                <w:color w:val="000000"/>
                <w:kern w:val="0"/>
                <w:sz w:val="21"/>
                <w:szCs w:val="21"/>
                <w:lang w:val="en-US" w:eastAsia="zh-CN"/>
              </w:rPr>
              <w:t>能正确完成“分析、判断和记录”的填空</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每空1分，共3</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510"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5</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eastAsia="宋体"/>
                <w:color w:val="000000"/>
                <w:kern w:val="0"/>
                <w:sz w:val="21"/>
                <w:szCs w:val="21"/>
              </w:rPr>
            </w:pPr>
            <w:r>
              <w:rPr>
                <w:rFonts w:hint="eastAsia" w:ascii="宋体" w:hAnsi="宋体" w:cs="宋体"/>
                <w:color w:val="000000"/>
                <w:sz w:val="21"/>
                <w:szCs w:val="21"/>
                <w:lang w:val="en-US" w:eastAsia="zh-CN"/>
              </w:rPr>
              <w:t>能绘制出</w:t>
            </w:r>
            <w:r>
              <w:rPr>
                <w:rFonts w:hint="eastAsia" w:ascii="宋体" w:hAnsi="宋体" w:eastAsia="宋体" w:cs="宋体"/>
                <w:color w:val="000000"/>
                <w:sz w:val="21"/>
                <w:szCs w:val="21"/>
                <w:lang w:val="en-US" w:eastAsia="zh-Hans"/>
              </w:rPr>
              <w:t>植物细胞</w:t>
            </w:r>
            <w:r>
              <w:rPr>
                <w:rFonts w:hint="eastAsia" w:ascii="宋体" w:hAnsi="宋体" w:cs="宋体"/>
                <w:color w:val="000000"/>
                <w:sz w:val="21"/>
                <w:szCs w:val="21"/>
                <w:lang w:val="en-US" w:eastAsia="zh-CN"/>
              </w:rPr>
              <w:t>结构简图，并正确</w:t>
            </w:r>
            <w:r>
              <w:rPr>
                <w:rFonts w:hint="eastAsia" w:ascii="宋体" w:hAnsi="宋体" w:eastAsia="宋体" w:cs="宋体"/>
                <w:color w:val="000000"/>
                <w:sz w:val="21"/>
                <w:szCs w:val="21"/>
                <w:lang w:val="en-US" w:eastAsia="zh-CN"/>
              </w:rPr>
              <w:t>标注出细胞壁、细胞质、细胞核三个结构。</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每个结构1分，共</w:t>
            </w:r>
            <w:r>
              <w:rPr>
                <w:rFonts w:hint="eastAsia" w:ascii="宋体" w:hAnsi="宋体" w:eastAsia="宋体" w:cs="宋体"/>
                <w:color w:val="000000"/>
                <w:sz w:val="21"/>
                <w:szCs w:val="21"/>
                <w:lang w:eastAsia="zh-Hans"/>
              </w:rPr>
              <w:t>3</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atLeast"/>
          <w:jc w:val="center"/>
        </w:trPr>
        <w:tc>
          <w:tcPr>
            <w:tcW w:w="58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6</w:t>
            </w:r>
          </w:p>
        </w:tc>
        <w:tc>
          <w:tcPr>
            <w:tcW w:w="6423"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bidi w:val="0"/>
              <w:snapToGrid/>
              <w:spacing w:line="240" w:lineRule="exact"/>
              <w:ind w:firstLine="0" w:firstLineChars="0"/>
              <w:jc w:val="both"/>
              <w:textAlignment w:val="auto"/>
              <w:rPr>
                <w:rFonts w:eastAsia="宋体"/>
                <w:color w:val="000000"/>
                <w:kern w:val="0"/>
                <w:sz w:val="21"/>
                <w:szCs w:val="21"/>
              </w:rPr>
            </w:pPr>
            <w:r>
              <w:rPr>
                <w:rFonts w:hint="eastAsia" w:ascii="宋体" w:hAnsi="宋体" w:cs="宋体"/>
                <w:color w:val="000000"/>
                <w:sz w:val="21"/>
                <w:szCs w:val="21"/>
                <w:lang w:val="en-US" w:eastAsia="zh-CN"/>
              </w:rPr>
              <w:t>实验习惯：</w:t>
            </w:r>
            <w:r>
              <w:rPr>
                <w:rFonts w:hint="eastAsia" w:ascii="宋体" w:hAnsi="宋体" w:eastAsia="宋体" w:cs="宋体"/>
                <w:color w:val="000000"/>
                <w:sz w:val="21"/>
                <w:szCs w:val="21"/>
                <w:lang w:val="en-US" w:eastAsia="zh-Hans"/>
              </w:rPr>
              <w:t>收镜</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vertAlign w:val="baseline"/>
                <w:lang w:val="en-US" w:eastAsia="zh-Hans"/>
              </w:rPr>
              <w:t>清洗</w:t>
            </w:r>
            <w:r>
              <w:rPr>
                <w:rFonts w:hint="eastAsia" w:ascii="宋体" w:hAnsi="宋体" w:eastAsia="宋体" w:cs="宋体"/>
                <w:color w:val="000000"/>
                <w:sz w:val="21"/>
                <w:szCs w:val="21"/>
                <w:vertAlign w:val="baseline"/>
                <w:lang w:val="en-US" w:eastAsia="zh-CN"/>
              </w:rPr>
              <w:t>玻片</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lang w:val="en-US" w:eastAsia="zh-Hans"/>
              </w:rPr>
              <w:t>整理桌面</w:t>
            </w:r>
            <w:r>
              <w:rPr>
                <w:rFonts w:hint="eastAsia" w:ascii="宋体" w:hAnsi="宋体" w:eastAsia="宋体" w:cs="宋体"/>
                <w:color w:val="000000"/>
                <w:sz w:val="21"/>
                <w:szCs w:val="21"/>
                <w:lang w:eastAsia="zh-Hans"/>
              </w:rPr>
              <w:t>（1</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192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bl>
    <w:p>
      <w:pPr>
        <w:adjustRightInd w:val="0"/>
        <w:snapToGrid w:val="0"/>
        <w:rPr>
          <w:rFonts w:eastAsia="宋体"/>
          <w:color w:val="000000"/>
          <w:sz w:val="24"/>
        </w:rPr>
      </w:pPr>
      <w:r>
        <w:rPr>
          <w:rFonts w:hint="eastAsia" w:eastAsia="宋体"/>
          <w:color w:val="000000"/>
          <w:spacing w:val="40"/>
          <w:kern w:val="0"/>
          <w:sz w:val="24"/>
          <w:fitText w:val="2160" w:id="1189350452"/>
        </w:rPr>
        <w:t>考试结果评定</w:t>
      </w:r>
      <w:r>
        <w:rPr>
          <w:rFonts w:hint="eastAsia" w:eastAsia="宋体"/>
          <w:color w:val="000000"/>
          <w:spacing w:val="0"/>
          <w:kern w:val="0"/>
          <w:sz w:val="24"/>
          <w:fitText w:val="2160" w:id="1189350452"/>
        </w:rPr>
        <w:t>：</w:t>
      </w:r>
      <w:r>
        <w:rPr>
          <w:rFonts w:hint="eastAsia" w:eastAsia="宋体"/>
          <w:color w:val="000000"/>
          <w:kern w:val="0"/>
          <w:sz w:val="24"/>
          <w:u w:val="single"/>
        </w:rPr>
        <w:t xml:space="preserve">                     </w:t>
      </w:r>
      <w:r>
        <w:rPr>
          <w:rFonts w:hint="eastAsia" w:eastAsia="宋体"/>
          <w:color w:val="000000"/>
          <w:sz w:val="24"/>
        </w:rPr>
        <w:t>（填“合格”或“不合格”）</w:t>
      </w:r>
    </w:p>
    <w:p>
      <w:pPr>
        <w:adjustRightInd w:val="0"/>
        <w:snapToGrid w:val="0"/>
        <w:rPr>
          <w:rFonts w:eastAsia="宋体"/>
          <w:color w:val="000000"/>
          <w:sz w:val="24"/>
          <w:u w:val="single"/>
        </w:rPr>
      </w:pPr>
      <w:r>
        <w:rPr>
          <w:rFonts w:hint="eastAsia" w:eastAsia="宋体"/>
          <w:color w:val="000000"/>
          <w:spacing w:val="72"/>
          <w:kern w:val="0"/>
          <w:sz w:val="24"/>
          <w:fitText w:val="2160" w:id="275015064"/>
        </w:rPr>
        <w:t>监考员签名</w:t>
      </w:r>
      <w:r>
        <w:rPr>
          <w:rFonts w:hint="eastAsia" w:eastAsia="宋体"/>
          <w:color w:val="000000"/>
          <w:spacing w:val="0"/>
          <w:kern w:val="0"/>
          <w:sz w:val="24"/>
          <w:fitText w:val="2160" w:id="275015064"/>
        </w:rPr>
        <w:t>：</w:t>
      </w:r>
      <w:r>
        <w:rPr>
          <w:rFonts w:hint="eastAsia" w:eastAsia="宋体"/>
          <w:color w:val="000000"/>
          <w:kern w:val="0"/>
          <w:sz w:val="24"/>
          <w:u w:val="single"/>
        </w:rPr>
        <w:t xml:space="preserve">              </w:t>
      </w:r>
      <w:r>
        <w:rPr>
          <w:rFonts w:hint="eastAsia"/>
          <w:color w:val="000000"/>
          <w:kern w:val="0"/>
          <w:sz w:val="24"/>
          <w:u w:val="single"/>
          <w:lang w:val="en-US" w:eastAsia="zh-CN"/>
        </w:rPr>
        <w:t xml:space="preserve">                        </w:t>
      </w:r>
      <w:r>
        <w:rPr>
          <w:rFonts w:hint="eastAsia" w:eastAsia="宋体"/>
          <w:color w:val="000000"/>
          <w:sz w:val="24"/>
          <w:u w:val="single"/>
        </w:rPr>
        <w:t xml:space="preserve">             </w:t>
      </w:r>
    </w:p>
    <w:p>
      <w:pPr>
        <w:snapToGrid w:val="0"/>
        <w:spacing w:line="520" w:lineRule="exact"/>
        <w:jc w:val="both"/>
        <w:rPr>
          <w:rFonts w:hint="eastAsia" w:eastAsia="宋体"/>
          <w:color w:val="000000"/>
          <w:sz w:val="24"/>
        </w:rPr>
      </w:pPr>
      <w:r>
        <w:rPr>
          <w:rFonts w:hint="eastAsia" w:eastAsia="宋体"/>
          <w:b/>
          <w:bCs/>
          <w:color w:val="000000"/>
          <w:spacing w:val="28"/>
          <w:kern w:val="0"/>
          <w:sz w:val="24"/>
          <w:fitText w:val="2160" w:id="87450042"/>
        </w:rPr>
        <w:t>不合格考生签名</w:t>
      </w:r>
      <w:r>
        <w:rPr>
          <w:rFonts w:eastAsia="宋体"/>
          <w:b/>
          <w:bCs/>
          <w:color w:val="000000"/>
          <w:spacing w:val="8"/>
          <w:kern w:val="0"/>
          <w:sz w:val="24"/>
          <w:fitText w:val="2160" w:id="87450042"/>
        </w:rPr>
        <w:t>:</w:t>
      </w:r>
      <w:r>
        <w:rPr>
          <w:rFonts w:hint="eastAsia" w:eastAsia="宋体"/>
          <w:b/>
          <w:bCs/>
          <w:color w:val="000000"/>
          <w:sz w:val="24"/>
        </w:rPr>
        <w:t xml:space="preserve"> </w:t>
      </w:r>
      <w:r>
        <w:rPr>
          <w:rFonts w:hint="eastAsia" w:eastAsia="宋体"/>
          <w:color w:val="000000"/>
          <w:sz w:val="24"/>
        </w:rPr>
        <w:t xml:space="preserve"> </w:t>
      </w:r>
      <w:r>
        <w:rPr>
          <w:rFonts w:hint="eastAsia" w:eastAsia="宋体"/>
          <w:color w:val="000000"/>
          <w:sz w:val="24"/>
          <w:u w:val="single"/>
        </w:rPr>
        <w:t xml:space="preserve">               </w:t>
      </w:r>
      <w:r>
        <w:rPr>
          <w:rFonts w:hint="eastAsia" w:eastAsia="宋体"/>
          <w:color w:val="000000"/>
          <w:sz w:val="24"/>
        </w:rPr>
        <w:t xml:space="preserve">      202</w:t>
      </w:r>
      <w:r>
        <w:rPr>
          <w:rFonts w:hint="eastAsia" w:eastAsia="宋体"/>
          <w:color w:val="000000"/>
          <w:sz w:val="24"/>
          <w:lang w:val="en-US" w:eastAsia="zh-CN"/>
        </w:rPr>
        <w:t>4</w:t>
      </w:r>
      <w:r>
        <w:rPr>
          <w:rFonts w:hint="eastAsia" w:eastAsia="宋体"/>
          <w:color w:val="000000"/>
          <w:sz w:val="24"/>
        </w:rPr>
        <w:t>年    月    日</w:t>
      </w:r>
    </w:p>
    <w:p>
      <w:pPr>
        <w:jc w:val="center"/>
        <w:rPr>
          <w:rFonts w:ascii="方正小标宋简体" w:hAnsi="宋体" w:eastAsia="方正小标宋简体" w:cs="宋体"/>
          <w:bCs/>
          <w:color w:val="000000"/>
          <w:sz w:val="44"/>
          <w:szCs w:val="44"/>
        </w:rPr>
      </w:pPr>
      <w:r>
        <w:rPr>
          <w:color w:val="000000"/>
          <w:sz w:val="24"/>
        </w:rPr>
        <w:br w:type="page"/>
      </w:r>
      <w:r>
        <w:rPr>
          <w:rFonts w:hint="eastAsia" w:ascii="方正小标宋简体" w:hAnsi="宋体" w:eastAsia="方正小标宋简体" w:cs="宋体"/>
          <w:bCs/>
          <w:color w:val="000000"/>
          <w:sz w:val="44"/>
          <w:szCs w:val="44"/>
        </w:rPr>
        <w:t>南宁市2024年初中学业水平考试生</w:t>
      </w:r>
      <w:r>
        <w:rPr>
          <w:rFonts w:hint="eastAsia" w:ascii="方正小标宋简体" w:hAnsi="宋体" w:eastAsia="方正小标宋简体" w:cs="宋体"/>
          <w:bCs/>
          <w:color w:val="000000"/>
          <w:sz w:val="44"/>
          <w:szCs w:val="44"/>
          <w:lang w:val="en-US" w:eastAsia="zh-CN"/>
        </w:rPr>
        <w:t>物学</w:t>
      </w:r>
      <w:r>
        <w:rPr>
          <w:rFonts w:hint="eastAsia" w:ascii="方正小标宋简体" w:hAnsi="宋体" w:eastAsia="方正小标宋简体" w:cs="宋体"/>
          <w:bCs/>
          <w:color w:val="000000"/>
          <w:sz w:val="44"/>
          <w:szCs w:val="44"/>
        </w:rPr>
        <w:t>实验操作考试知识要点及评定记录（学生用）</w:t>
      </w:r>
    </w:p>
    <w:p>
      <w:pPr>
        <w:rPr>
          <w:rFonts w:hint="default" w:eastAsia="宋体"/>
          <w:color w:val="000000"/>
          <w:sz w:val="24"/>
          <w:u w:val="none"/>
          <w:lang w:val="en-US" w:eastAsia="zh-CN"/>
        </w:rPr>
      </w:pPr>
      <w:r>
        <w:rPr>
          <w:rFonts w:hint="eastAsia"/>
          <w:color w:val="000000"/>
          <w:sz w:val="24"/>
        </w:rPr>
        <w:t>学校</w:t>
      </w:r>
      <w:r>
        <w:rPr>
          <w:rFonts w:hint="eastAsia"/>
          <w:color w:val="000000"/>
          <w:sz w:val="24"/>
          <w:u w:val="single" w:color="FFFFFF"/>
        </w:rPr>
        <w:t xml:space="preserve"> </w:t>
      </w:r>
      <w:r>
        <w:rPr>
          <w:rFonts w:hint="eastAsia"/>
          <w:color w:val="000000"/>
          <w:sz w:val="24"/>
          <w:u w:val="single"/>
        </w:rPr>
        <w:t xml:space="preserve">           </w:t>
      </w:r>
      <w:r>
        <w:rPr>
          <w:rFonts w:hint="eastAsia"/>
          <w:color w:val="000000"/>
          <w:sz w:val="24"/>
          <w:u w:val="single" w:color="FFFFFF"/>
        </w:rPr>
        <w:t>班级</w:t>
      </w:r>
      <w:r>
        <w:rPr>
          <w:rFonts w:hint="eastAsia"/>
          <w:color w:val="000000"/>
          <w:sz w:val="24"/>
          <w:u w:val="single"/>
        </w:rPr>
        <w:t xml:space="preserve">       </w:t>
      </w:r>
      <w:r>
        <w:rPr>
          <w:rFonts w:hint="eastAsia"/>
          <w:color w:val="000000"/>
          <w:sz w:val="24"/>
          <w:u w:val="single" w:color="FFFFFF"/>
        </w:rPr>
        <w:t>姓名</w:t>
      </w:r>
      <w:r>
        <w:rPr>
          <w:rFonts w:hint="eastAsia"/>
          <w:color w:val="000000"/>
          <w:sz w:val="24"/>
          <w:u w:val="single"/>
          <w:lang w:val="en-US" w:eastAsia="zh-CN"/>
        </w:rPr>
        <w:t xml:space="preserve">      </w:t>
      </w:r>
      <w:r>
        <w:rPr>
          <w:rFonts w:hint="eastAsia"/>
          <w:color w:val="000000"/>
          <w:sz w:val="24"/>
          <w:u w:val="single"/>
        </w:rPr>
        <w:t xml:space="preserve"> </w:t>
      </w:r>
      <w:r>
        <w:rPr>
          <w:rFonts w:hint="eastAsia"/>
          <w:color w:val="000000"/>
          <w:sz w:val="24"/>
          <w:u w:val="single" w:color="FFFFFF"/>
          <w:lang w:val="en-US" w:eastAsia="zh-CN"/>
        </w:rPr>
        <w:t>准考证号</w:t>
      </w:r>
      <w:r>
        <w:rPr>
          <w:rFonts w:hint="eastAsia"/>
          <w:color w:val="000000"/>
          <w:sz w:val="24"/>
          <w:u w:val="single"/>
          <w:lang w:val="en-US" w:eastAsia="zh-CN"/>
        </w:rPr>
        <w:t xml:space="preserve">           </w:t>
      </w:r>
      <w:r>
        <w:rPr>
          <w:rFonts w:hint="eastAsia"/>
          <w:color w:val="000000"/>
          <w:sz w:val="24"/>
          <w:u w:val="single" w:color="FFFFFF"/>
          <w:lang w:val="en-US" w:eastAsia="zh-CN"/>
        </w:rPr>
        <w:t>第</w:t>
      </w:r>
      <w:r>
        <w:rPr>
          <w:rFonts w:hint="eastAsia"/>
          <w:color w:val="000000"/>
          <w:sz w:val="24"/>
          <w:u w:val="single"/>
          <w:lang w:val="en-US" w:eastAsia="zh-CN"/>
        </w:rPr>
        <w:t xml:space="preserve">    </w:t>
      </w:r>
      <w:r>
        <w:rPr>
          <w:rFonts w:hint="eastAsia"/>
          <w:color w:val="000000"/>
          <w:sz w:val="24"/>
          <w:u w:val="single" w:color="FFFFFF"/>
          <w:lang w:val="en-US" w:eastAsia="zh-CN"/>
        </w:rPr>
        <w:t>场 序号</w:t>
      </w:r>
      <w:r>
        <w:rPr>
          <w:rFonts w:hint="eastAsia"/>
          <w:color w:val="000000"/>
          <w:sz w:val="24"/>
          <w:u w:val="single"/>
          <w:lang w:val="en-US" w:eastAsia="zh-CN"/>
        </w:rPr>
        <w:t xml:space="preserve">    </w:t>
      </w:r>
      <w:r>
        <w:rPr>
          <w:rFonts w:hint="eastAsia"/>
          <w:color w:val="000000"/>
          <w:sz w:val="24"/>
          <w:u w:val="none"/>
          <w:lang w:val="en-US" w:eastAsia="zh-CN"/>
        </w:rPr>
        <w:t xml:space="preserve"> </w:t>
      </w:r>
    </w:p>
    <w:p>
      <w:pPr>
        <w:autoSpaceDE w:val="0"/>
        <w:autoSpaceDN w:val="0"/>
        <w:adjustRightInd w:val="0"/>
        <w:jc w:val="left"/>
        <w:rPr>
          <w:rFonts w:hint="default" w:ascii="宋体" w:hAnsi="宋体" w:eastAsia="宋体" w:cs="宋体"/>
          <w:b/>
          <w:bCs/>
          <w:color w:val="000000"/>
          <w:spacing w:val="0"/>
          <w:kern w:val="0"/>
          <w:sz w:val="28"/>
          <w:szCs w:val="28"/>
          <w:lang w:val="en-US" w:eastAsia="zh-CN"/>
        </w:rPr>
      </w:pPr>
      <w:r>
        <w:rPr>
          <w:rFonts w:hint="eastAsia" w:ascii="宋体" w:hAnsi="宋体" w:eastAsia="宋体" w:cs="宋体"/>
          <w:b/>
          <w:bCs/>
          <w:color w:val="000000"/>
          <w:spacing w:val="0"/>
          <w:kern w:val="0"/>
          <w:sz w:val="28"/>
          <w:szCs w:val="28"/>
          <w:lang w:val="zh-CN"/>
        </w:rPr>
        <w:t>课题2：</w:t>
      </w:r>
      <w:r>
        <w:rPr>
          <w:rFonts w:hint="eastAsia" w:ascii="宋体" w:hAnsi="宋体" w:cs="宋体"/>
          <w:b/>
          <w:bCs/>
          <w:color w:val="000000"/>
          <w:spacing w:val="0"/>
          <w:kern w:val="0"/>
          <w:sz w:val="28"/>
          <w:szCs w:val="28"/>
          <w:lang w:val="en-US" w:eastAsia="zh-CN"/>
        </w:rPr>
        <w:t>使</w:t>
      </w:r>
      <w:r>
        <w:rPr>
          <w:rFonts w:hint="eastAsia" w:ascii="宋体" w:hAnsi="宋体" w:eastAsia="宋体" w:cs="宋体"/>
          <w:b/>
          <w:bCs/>
          <w:color w:val="000000"/>
          <w:spacing w:val="0"/>
          <w:kern w:val="0"/>
          <w:sz w:val="28"/>
          <w:szCs w:val="28"/>
          <w:lang w:val="zh-CN"/>
        </w:rPr>
        <w:t>用</w:t>
      </w:r>
      <w:r>
        <w:rPr>
          <w:rFonts w:hint="eastAsia" w:ascii="宋体" w:hAnsi="宋体" w:cs="宋体"/>
          <w:b/>
          <w:bCs/>
          <w:color w:val="000000"/>
          <w:spacing w:val="0"/>
          <w:kern w:val="0"/>
          <w:sz w:val="28"/>
          <w:szCs w:val="28"/>
          <w:lang w:val="en-US" w:eastAsia="zh-CN"/>
        </w:rPr>
        <w:t>普通</w:t>
      </w:r>
      <w:r>
        <w:rPr>
          <w:rFonts w:hint="eastAsia" w:ascii="宋体" w:hAnsi="宋体" w:eastAsia="宋体" w:cs="宋体"/>
          <w:b/>
          <w:bCs/>
          <w:color w:val="000000"/>
          <w:spacing w:val="0"/>
          <w:kern w:val="0"/>
          <w:sz w:val="28"/>
          <w:szCs w:val="28"/>
          <w:lang w:val="zh-CN"/>
        </w:rPr>
        <w:t>光学显微镜观察</w:t>
      </w:r>
      <w:r>
        <w:rPr>
          <w:rFonts w:hint="eastAsia" w:ascii="宋体" w:hAnsi="宋体" w:cs="宋体"/>
          <w:b/>
          <w:bCs/>
          <w:color w:val="000000"/>
          <w:spacing w:val="0"/>
          <w:kern w:val="0"/>
          <w:sz w:val="28"/>
          <w:szCs w:val="28"/>
          <w:lang w:val="en-US" w:eastAsia="zh-CN"/>
        </w:rPr>
        <w:t>一种</w:t>
      </w:r>
      <w:r>
        <w:rPr>
          <w:rFonts w:hint="eastAsia" w:ascii="宋体" w:hAnsi="宋体" w:eastAsia="宋体" w:cs="宋体"/>
          <w:b/>
          <w:bCs/>
          <w:color w:val="000000"/>
          <w:spacing w:val="0"/>
          <w:kern w:val="0"/>
          <w:sz w:val="28"/>
          <w:szCs w:val="28"/>
          <w:lang w:val="en-US" w:eastAsia="zh-CN"/>
        </w:rPr>
        <w:t>植物或动物细胞永久</w:t>
      </w:r>
      <w:r>
        <w:rPr>
          <w:rFonts w:hint="eastAsia" w:ascii="宋体" w:hAnsi="宋体" w:cs="宋体"/>
          <w:b/>
          <w:bCs/>
          <w:color w:val="000000"/>
          <w:spacing w:val="0"/>
          <w:kern w:val="0"/>
          <w:sz w:val="28"/>
          <w:szCs w:val="28"/>
          <w:lang w:val="en-US" w:eastAsia="zh-CN"/>
        </w:rPr>
        <w:t>玻片</w:t>
      </w:r>
    </w:p>
    <w:p>
      <w:pPr>
        <w:autoSpaceDE w:val="0"/>
        <w:autoSpaceDN w:val="0"/>
        <w:adjustRightInd w:val="0"/>
        <w:jc w:val="left"/>
        <w:rPr>
          <w:rFonts w:hint="eastAsia" w:ascii="宋体" w:hAnsi="宋体" w:eastAsia="宋体" w:cs="宋体"/>
          <w:b/>
          <w:bCs/>
          <w:color w:val="000000"/>
          <w:spacing w:val="0"/>
          <w:kern w:val="0"/>
          <w:sz w:val="28"/>
          <w:szCs w:val="28"/>
          <w:lang w:val="zh-CN"/>
        </w:rPr>
      </w:pPr>
      <w:r>
        <w:rPr>
          <w:rFonts w:hint="eastAsia" w:ascii="宋体" w:hAnsi="宋体" w:eastAsia="宋体" w:cs="宋体"/>
          <w:b/>
          <w:bCs/>
          <w:color w:val="000000"/>
          <w:spacing w:val="0"/>
          <w:kern w:val="0"/>
          <w:sz w:val="28"/>
          <w:szCs w:val="28"/>
          <w:lang w:val="zh-CN"/>
        </w:rPr>
        <w:t>实验报告</w:t>
      </w:r>
    </w:p>
    <w:tbl>
      <w:tblPr>
        <w:tblStyle w:val="13"/>
        <w:tblW w:w="8912" w:type="dxa"/>
        <w:jc w:val="center"/>
        <w:tblLayout w:type="fixed"/>
        <w:tblCellMar>
          <w:top w:w="0" w:type="dxa"/>
          <w:left w:w="108" w:type="dxa"/>
          <w:bottom w:w="0" w:type="dxa"/>
          <w:right w:w="108" w:type="dxa"/>
        </w:tblCellMar>
      </w:tblPr>
      <w:tblGrid>
        <w:gridCol w:w="578"/>
        <w:gridCol w:w="1703"/>
        <w:gridCol w:w="6631"/>
      </w:tblGrid>
      <w:tr>
        <w:tblPrEx>
          <w:tblCellMar>
            <w:top w:w="0" w:type="dxa"/>
            <w:left w:w="108" w:type="dxa"/>
            <w:bottom w:w="0" w:type="dxa"/>
            <w:right w:w="108" w:type="dxa"/>
          </w:tblCellMar>
        </w:tblPrEx>
        <w:trPr>
          <w:trHeight w:val="454" w:hRule="atLeast"/>
          <w:jc w:val="center"/>
        </w:trPr>
        <w:tc>
          <w:tcPr>
            <w:tcW w:w="2281"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bidi w:val="0"/>
              <w:snapToGrid/>
              <w:spacing w:line="400" w:lineRule="exact"/>
              <w:jc w:val="center"/>
              <w:textAlignment w:val="auto"/>
              <w:rPr>
                <w:b/>
                <w:bCs/>
                <w:color w:val="000000"/>
                <w:sz w:val="21"/>
                <w:szCs w:val="21"/>
                <w:lang w:val="zh-CN"/>
              </w:rPr>
            </w:pPr>
            <w:r>
              <w:rPr>
                <w:rFonts w:hint="eastAsia"/>
                <w:b/>
                <w:bCs/>
                <w:color w:val="000000"/>
                <w:sz w:val="21"/>
                <w:szCs w:val="21"/>
                <w:lang w:val="zh-CN"/>
              </w:rPr>
              <w:t>实 验 内 容</w:t>
            </w:r>
          </w:p>
        </w:tc>
        <w:tc>
          <w:tcPr>
            <w:tcW w:w="6631"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bidi w:val="0"/>
              <w:snapToGrid/>
              <w:spacing w:line="400" w:lineRule="exact"/>
              <w:jc w:val="center"/>
              <w:textAlignment w:val="auto"/>
              <w:rPr>
                <w:b/>
                <w:bCs/>
                <w:color w:val="000000"/>
                <w:sz w:val="21"/>
                <w:szCs w:val="21"/>
                <w:lang w:val="zh-CN"/>
              </w:rPr>
            </w:pPr>
            <w:r>
              <w:rPr>
                <w:rFonts w:hint="eastAsia"/>
                <w:b/>
                <w:bCs/>
                <w:color w:val="000000"/>
                <w:sz w:val="21"/>
                <w:szCs w:val="21"/>
                <w:lang w:val="zh-CN"/>
              </w:rPr>
              <w:t>分 析、判 断</w:t>
            </w:r>
            <w:r>
              <w:rPr>
                <w:rFonts w:hint="eastAsia"/>
                <w:b/>
                <w:bCs/>
                <w:color w:val="000000"/>
                <w:sz w:val="21"/>
                <w:szCs w:val="21"/>
                <w:lang w:val="en-US" w:eastAsia="zh-CN"/>
              </w:rPr>
              <w:t xml:space="preserve"> 和 记 录</w:t>
            </w:r>
          </w:p>
        </w:tc>
      </w:tr>
      <w:tr>
        <w:tblPrEx>
          <w:tblCellMar>
            <w:top w:w="0" w:type="dxa"/>
            <w:left w:w="108" w:type="dxa"/>
            <w:bottom w:w="0" w:type="dxa"/>
            <w:right w:w="108" w:type="dxa"/>
          </w:tblCellMar>
        </w:tblPrEx>
        <w:trPr>
          <w:trHeight w:val="397"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1</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both"/>
              <w:textAlignment w:val="auto"/>
              <w:rPr>
                <w:rFonts w:ascii="宋体" w:eastAsia="宋体" w:cs="宋体"/>
                <w:color w:val="000000"/>
                <w:sz w:val="21"/>
                <w:szCs w:val="21"/>
                <w:lang w:val="zh-CN"/>
              </w:rPr>
            </w:pPr>
            <w:r>
              <w:rPr>
                <w:rFonts w:hint="eastAsia" w:eastAsia="宋体"/>
                <w:color w:val="000000"/>
                <w:sz w:val="21"/>
                <w:szCs w:val="21"/>
              </w:rPr>
              <w:t>能正确取镜与安放</w:t>
            </w:r>
          </w:p>
        </w:tc>
        <w:tc>
          <w:tcPr>
            <w:tcW w:w="6631" w:type="dxa"/>
            <w:tcBorders>
              <w:top w:val="single" w:color="auto" w:sz="6" w:space="0"/>
              <w:left w:val="single" w:color="auto" w:sz="6" w:space="0"/>
              <w:bottom w:val="single" w:color="auto" w:sz="6" w:space="0"/>
              <w:right w:val="single" w:color="auto" w:sz="6" w:space="0"/>
              <w:tl2br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both"/>
              <w:textAlignment w:val="auto"/>
              <w:rPr>
                <w:rFonts w:ascii="宋体" w:eastAsia="宋体" w:cs="宋体"/>
                <w:color w:val="000000"/>
                <w:sz w:val="21"/>
                <w:szCs w:val="21"/>
                <w:lang w:val="zh-CN"/>
              </w:rPr>
            </w:pPr>
          </w:p>
        </w:tc>
      </w:tr>
      <w:tr>
        <w:tblPrEx>
          <w:tblCellMar>
            <w:top w:w="0" w:type="dxa"/>
            <w:left w:w="108" w:type="dxa"/>
            <w:bottom w:w="0" w:type="dxa"/>
            <w:right w:w="108" w:type="dxa"/>
          </w:tblCellMar>
        </w:tblPrEx>
        <w:trPr>
          <w:trHeight w:val="680"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2</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both"/>
              <w:textAlignment w:val="auto"/>
              <w:rPr>
                <w:rFonts w:hint="eastAsia" w:eastAsia="宋体"/>
                <w:color w:val="000000"/>
                <w:sz w:val="21"/>
                <w:szCs w:val="21"/>
                <w:lang w:eastAsia="zh-CN"/>
              </w:rPr>
            </w:pPr>
            <w:r>
              <w:rPr>
                <w:rFonts w:hint="eastAsia"/>
                <w:color w:val="000000"/>
                <w:sz w:val="21"/>
                <w:szCs w:val="21"/>
                <w:lang w:val="en-US" w:eastAsia="zh-CN"/>
              </w:rPr>
              <w:t>能</w:t>
            </w:r>
            <w:r>
              <w:rPr>
                <w:rFonts w:hint="eastAsia" w:eastAsia="宋体"/>
                <w:color w:val="000000"/>
                <w:sz w:val="21"/>
                <w:szCs w:val="21"/>
              </w:rPr>
              <w:t>完成对光</w:t>
            </w:r>
          </w:p>
        </w:tc>
        <w:tc>
          <w:tcPr>
            <w:tcW w:w="6631"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eastAsia="宋体"/>
                <w:color w:val="000000"/>
                <w:sz w:val="21"/>
                <w:szCs w:val="21"/>
              </w:rPr>
            </w:pPr>
            <w:r>
              <w:rPr>
                <w:rFonts w:hint="eastAsia" w:ascii="宋体" w:hAnsi="宋体" w:eastAsia="宋体" w:cs="宋体"/>
                <w:color w:val="000000"/>
                <w:sz w:val="21"/>
                <w:szCs w:val="21"/>
                <w:lang w:val="en-US" w:eastAsia="zh-CN"/>
              </w:rPr>
              <w:t>对光完成的标志是要看到较</w:t>
            </w:r>
            <w:r>
              <w:rPr>
                <w:rFonts w:hint="eastAsia" w:ascii="宋体" w:eastAsia="宋体" w:cs="宋体"/>
                <w:color w:val="000000"/>
                <w:sz w:val="21"/>
                <w:szCs w:val="21"/>
                <w:u w:val="single"/>
                <w:lang w:val="zh-CN"/>
              </w:rPr>
              <w:t xml:space="preserve">          </w:t>
            </w:r>
            <w:r>
              <w:rPr>
                <w:rFonts w:hint="eastAsia" w:ascii="宋体" w:hAnsi="宋体" w:eastAsia="宋体" w:cs="宋体"/>
                <w:color w:val="000000"/>
                <w:sz w:val="21"/>
                <w:szCs w:val="21"/>
                <w:lang w:val="zh-CN"/>
              </w:rPr>
              <w:t>（填“</w:t>
            </w:r>
            <w:r>
              <w:rPr>
                <w:rFonts w:hint="eastAsia" w:ascii="宋体" w:hAnsi="宋体" w:eastAsia="宋体" w:cs="宋体"/>
                <w:color w:val="000000"/>
                <w:sz w:val="21"/>
                <w:szCs w:val="21"/>
                <w:lang w:val="en-US" w:eastAsia="zh-CN"/>
              </w:rPr>
              <w:t>亮</w:t>
            </w:r>
            <w:r>
              <w:rPr>
                <w:rFonts w:hint="eastAsia" w:ascii="宋体" w:hAnsi="宋体" w:eastAsia="宋体" w:cs="宋体"/>
                <w:color w:val="000000"/>
                <w:sz w:val="21"/>
                <w:szCs w:val="21"/>
                <w:lang w:val="zh-CN"/>
              </w:rPr>
              <w:t>”或“</w:t>
            </w:r>
            <w:r>
              <w:rPr>
                <w:rFonts w:hint="eastAsia" w:ascii="宋体" w:hAnsi="宋体" w:eastAsia="宋体" w:cs="宋体"/>
                <w:color w:val="000000"/>
                <w:sz w:val="21"/>
                <w:szCs w:val="21"/>
                <w:lang w:val="en-US" w:eastAsia="zh-CN"/>
              </w:rPr>
              <w:t>暗</w:t>
            </w:r>
            <w:r>
              <w:rPr>
                <w:rFonts w:hint="eastAsia" w:ascii="宋体" w:hAnsi="宋体" w:eastAsia="宋体" w:cs="宋体"/>
                <w:color w:val="000000"/>
                <w:sz w:val="21"/>
                <w:szCs w:val="21"/>
                <w:lang w:val="zh-CN"/>
              </w:rPr>
              <w:t>”）</w:t>
            </w:r>
            <w:r>
              <w:rPr>
                <w:rFonts w:hint="eastAsia" w:ascii="宋体" w:hAnsi="宋体" w:eastAsia="宋体" w:cs="宋体"/>
                <w:color w:val="000000"/>
                <w:sz w:val="21"/>
                <w:szCs w:val="21"/>
                <w:lang w:val="en-US" w:eastAsia="zh-CN"/>
              </w:rPr>
              <w:t>的圆形视野。</w:t>
            </w:r>
          </w:p>
        </w:tc>
      </w:tr>
      <w:tr>
        <w:tblPrEx>
          <w:tblCellMar>
            <w:top w:w="0" w:type="dxa"/>
            <w:left w:w="108" w:type="dxa"/>
            <w:bottom w:w="0" w:type="dxa"/>
            <w:right w:w="108" w:type="dxa"/>
          </w:tblCellMar>
        </w:tblPrEx>
        <w:trPr>
          <w:trHeight w:val="2821" w:hRule="atLeast"/>
          <w:jc w:val="center"/>
        </w:trPr>
        <w:tc>
          <w:tcPr>
            <w:tcW w:w="5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3</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both"/>
              <w:rPr>
                <w:rFonts w:hint="default" w:ascii="Calibri" w:hAnsi="Calibri" w:eastAsia="宋体" w:cs="Times New Roman"/>
                <w:color w:val="000000"/>
                <w:kern w:val="2"/>
                <w:sz w:val="21"/>
                <w:szCs w:val="21"/>
                <w:lang w:val="en-US" w:eastAsia="zh-CN" w:bidi="ar-SA"/>
              </w:rPr>
            </w:pPr>
            <w:r>
              <w:rPr>
                <w:rFonts w:hint="eastAsia" w:ascii="宋体" w:hAnsi="宋体" w:cs="宋体"/>
                <w:color w:val="000000"/>
                <w:sz w:val="21"/>
                <w:szCs w:val="21"/>
                <w:lang w:val="en-US" w:eastAsia="zh-CN"/>
              </w:rPr>
              <w:t>能</w:t>
            </w:r>
            <w:r>
              <w:rPr>
                <w:rFonts w:hint="eastAsia" w:ascii="宋体" w:hAnsi="宋体" w:eastAsia="宋体" w:cs="宋体"/>
                <w:color w:val="000000"/>
                <w:sz w:val="21"/>
                <w:szCs w:val="21"/>
                <w:lang w:val="en-US" w:eastAsia="zh-CN"/>
              </w:rPr>
              <w:t>使用显微镜</w:t>
            </w:r>
            <w:r>
              <w:rPr>
                <w:rFonts w:hint="eastAsia" w:eastAsia="宋体"/>
                <w:color w:val="000000"/>
                <w:sz w:val="21"/>
                <w:szCs w:val="21"/>
              </w:rPr>
              <w:t>清晰</w:t>
            </w:r>
            <w:r>
              <w:rPr>
                <w:rFonts w:hint="eastAsia"/>
                <w:color w:val="000000"/>
                <w:sz w:val="21"/>
                <w:szCs w:val="21"/>
                <w:lang w:eastAsia="zh-CN"/>
              </w:rPr>
              <w:t>地</w:t>
            </w:r>
            <w:r>
              <w:rPr>
                <w:rFonts w:hint="eastAsia" w:eastAsia="宋体"/>
                <w:color w:val="000000"/>
                <w:sz w:val="21"/>
                <w:szCs w:val="21"/>
              </w:rPr>
              <w:t>观察到</w:t>
            </w:r>
            <w:r>
              <w:rPr>
                <w:rFonts w:hint="eastAsia" w:eastAsia="宋体"/>
                <w:color w:val="000000"/>
                <w:sz w:val="21"/>
                <w:szCs w:val="21"/>
                <w:lang w:val="zh-CN"/>
              </w:rPr>
              <w:t>永久</w:t>
            </w:r>
            <w:r>
              <w:rPr>
                <w:rFonts w:hint="eastAsia" w:eastAsia="宋体"/>
                <w:color w:val="000000"/>
                <w:sz w:val="21"/>
                <w:szCs w:val="21"/>
                <w:lang w:val="en-US" w:eastAsia="zh-CN"/>
              </w:rPr>
              <w:t>玻片的</w:t>
            </w:r>
            <w:r>
              <w:rPr>
                <w:rFonts w:hint="eastAsia" w:eastAsia="宋体"/>
                <w:color w:val="000000"/>
                <w:sz w:val="21"/>
                <w:szCs w:val="21"/>
              </w:rPr>
              <w:t>细胞，细胞边缘清晰</w:t>
            </w:r>
          </w:p>
        </w:tc>
        <w:tc>
          <w:tcPr>
            <w:tcW w:w="6631" w:type="dxa"/>
            <w:vMerge w:val="restart"/>
            <w:tcBorders>
              <w:top w:val="single" w:color="auto" w:sz="6" w:space="0"/>
              <w:left w:val="single" w:color="auto" w:sz="6" w:space="0"/>
              <w:right w:val="single" w:color="auto" w:sz="6" w:space="0"/>
            </w:tcBorders>
            <w:noWrap w:val="0"/>
            <w:vAlign w:val="top"/>
          </w:tcPr>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eastAsia" w:ascii="宋体" w:hAnsi="宋体" w:eastAsia="宋体" w:cs="宋体"/>
                <w:color w:val="000000"/>
                <w:spacing w:val="-11"/>
                <w:sz w:val="21"/>
                <w:szCs w:val="21"/>
                <w:lang w:val="zh-CN" w:eastAsia="zh-CN"/>
              </w:rPr>
            </w:pPr>
            <w:r>
              <w:rPr>
                <w:rFonts w:hint="eastAsia" w:ascii="宋体" w:hAnsi="宋体" w:eastAsia="宋体" w:cs="宋体"/>
                <w:color w:val="000000"/>
                <w:spacing w:val="-11"/>
                <w:sz w:val="21"/>
                <w:szCs w:val="21"/>
                <w:lang w:val="en-US" w:eastAsia="zh-CN"/>
              </w:rPr>
              <w:t>（1）显微镜下观察到细胞后，要使物像更加清晰，</w:t>
            </w:r>
            <w:r>
              <w:rPr>
                <w:rFonts w:hint="eastAsia" w:ascii="宋体" w:hAnsi="宋体" w:eastAsia="宋体" w:cs="宋体"/>
                <w:color w:val="000000"/>
                <w:spacing w:val="-11"/>
                <w:sz w:val="21"/>
                <w:szCs w:val="21"/>
                <w:lang w:val="zh-CN" w:eastAsia="zh-CN"/>
              </w:rPr>
              <w:t>应该调节</w:t>
            </w:r>
            <w:r>
              <w:rPr>
                <w:rFonts w:hint="eastAsia" w:ascii="宋体" w:hAnsi="宋体" w:eastAsia="宋体" w:cs="宋体"/>
                <w:color w:val="000000"/>
                <w:spacing w:val="-11"/>
                <w:sz w:val="21"/>
                <w:szCs w:val="21"/>
                <w:u w:val="single"/>
                <w:lang w:val="zh-CN" w:eastAsia="zh-CN"/>
              </w:rPr>
              <w:t xml:space="preserve">          </w:t>
            </w:r>
            <w:r>
              <w:rPr>
                <w:rFonts w:hint="eastAsia" w:ascii="宋体" w:hAnsi="宋体" w:eastAsia="宋体" w:cs="宋体"/>
                <w:color w:val="000000"/>
                <w:spacing w:val="-11"/>
                <w:sz w:val="21"/>
                <w:szCs w:val="21"/>
                <w:lang w:val="zh-CN" w:eastAsia="zh-CN"/>
              </w:rPr>
              <w:t>（填“</w:t>
            </w:r>
            <w:r>
              <w:rPr>
                <w:rFonts w:hint="eastAsia" w:ascii="宋体" w:hAnsi="宋体" w:eastAsia="宋体" w:cs="宋体"/>
                <w:color w:val="000000"/>
                <w:spacing w:val="-11"/>
                <w:sz w:val="21"/>
                <w:szCs w:val="21"/>
                <w:lang w:val="en-US" w:eastAsia="zh-CN"/>
              </w:rPr>
              <w:t>粗</w:t>
            </w:r>
            <w:r>
              <w:rPr>
                <w:rFonts w:hint="eastAsia" w:ascii="宋体" w:hAnsi="宋体" w:eastAsia="宋体" w:cs="宋体"/>
                <w:color w:val="000000"/>
                <w:spacing w:val="-11"/>
                <w:sz w:val="21"/>
                <w:szCs w:val="21"/>
                <w:lang w:val="zh-CN" w:eastAsia="zh-CN"/>
              </w:rPr>
              <w:t>”或“</w:t>
            </w:r>
            <w:r>
              <w:rPr>
                <w:rFonts w:hint="eastAsia" w:ascii="宋体" w:hAnsi="宋体" w:eastAsia="宋体" w:cs="宋体"/>
                <w:color w:val="000000"/>
                <w:spacing w:val="-11"/>
                <w:sz w:val="21"/>
                <w:szCs w:val="21"/>
                <w:lang w:val="en-US" w:eastAsia="zh-CN"/>
              </w:rPr>
              <w:t>细</w:t>
            </w:r>
            <w:r>
              <w:rPr>
                <w:rFonts w:hint="eastAsia" w:ascii="宋体" w:hAnsi="宋体" w:eastAsia="宋体" w:cs="宋体"/>
                <w:color w:val="000000"/>
                <w:spacing w:val="-11"/>
                <w:sz w:val="21"/>
                <w:szCs w:val="21"/>
                <w:lang w:val="zh-CN" w:eastAsia="zh-CN"/>
              </w:rPr>
              <w:t>”）</w:t>
            </w:r>
            <w:r>
              <w:rPr>
                <w:rFonts w:hint="eastAsia" w:ascii="宋体" w:hAnsi="宋体" w:eastAsia="宋体" w:cs="宋体"/>
                <w:color w:val="000000"/>
                <w:spacing w:val="-11"/>
                <w:sz w:val="21"/>
                <w:szCs w:val="21"/>
                <w:lang w:val="en-US" w:eastAsia="zh-CN"/>
              </w:rPr>
              <w:t>准焦螺旋。（2）</w:t>
            </w:r>
            <w:r>
              <w:rPr>
                <w:rFonts w:hint="eastAsia" w:ascii="宋体" w:hAnsi="宋体" w:eastAsia="宋体" w:cs="宋体"/>
                <w:color w:val="000000"/>
                <w:spacing w:val="-11"/>
                <w:sz w:val="21"/>
                <w:szCs w:val="21"/>
                <w:lang w:val="zh-CN" w:eastAsia="zh-CN"/>
              </w:rPr>
              <w:t>如果视野中观察到的物像偏左，要使物像移动到视野中央，应向</w:t>
            </w:r>
            <w:r>
              <w:rPr>
                <w:rFonts w:hint="eastAsia" w:ascii="宋体" w:hAnsi="宋体" w:eastAsia="宋体" w:cs="宋体"/>
                <w:color w:val="000000"/>
                <w:spacing w:val="-11"/>
                <w:sz w:val="21"/>
                <w:szCs w:val="21"/>
                <w:u w:val="single"/>
                <w:lang w:val="zh-CN" w:eastAsia="zh-CN"/>
              </w:rPr>
              <w:t xml:space="preserve">          </w:t>
            </w:r>
            <w:r>
              <w:rPr>
                <w:rFonts w:hint="eastAsia" w:ascii="宋体" w:hAnsi="宋体" w:eastAsia="宋体" w:cs="宋体"/>
                <w:color w:val="000000"/>
                <w:spacing w:val="-11"/>
                <w:sz w:val="21"/>
                <w:szCs w:val="21"/>
                <w:lang w:val="zh-CN" w:eastAsia="zh-CN"/>
              </w:rPr>
              <w:t>（填“左”或“右”）移动玻片。</w:t>
            </w:r>
          </w:p>
          <w:p>
            <w:pPr>
              <w:keepNext w:val="0"/>
              <w:keepLines w:val="0"/>
              <w:pageBreakBefore w:val="0"/>
              <w:widowControl/>
              <w:kinsoku/>
              <w:wordWrap/>
              <w:overflowPunct/>
              <w:topLinePunct w:val="0"/>
              <w:autoSpaceDE w:val="0"/>
              <w:autoSpaceDN w:val="0"/>
              <w:bidi w:val="0"/>
              <w:adjustRightInd w:val="0"/>
              <w:snapToGrid/>
              <w:spacing w:line="300" w:lineRule="exact"/>
              <w:jc w:val="both"/>
              <w:textAlignment w:val="auto"/>
              <w:rPr>
                <w:rFonts w:hint="default"/>
                <w:color w:val="000000"/>
                <w:lang w:val="en-US" w:eastAsia="zh-Hans"/>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highlight w:val="none"/>
                <w:shd w:val="clear" w:color="auto" w:fill="auto"/>
                <w:lang w:val="en-US" w:eastAsia="zh-CN"/>
              </w:rPr>
              <w:t>使用铅笔</w:t>
            </w:r>
            <w:r>
              <w:rPr>
                <w:rFonts w:hint="eastAsia" w:ascii="宋体" w:hAnsi="宋体" w:eastAsia="宋体" w:cs="宋体"/>
                <w:color w:val="000000"/>
                <w:sz w:val="21"/>
                <w:szCs w:val="21"/>
                <w:lang w:val="en-US" w:eastAsia="zh-CN"/>
              </w:rPr>
              <w:t>绘制一个植物或动物</w:t>
            </w:r>
            <w:r>
              <w:rPr>
                <w:rFonts w:hint="eastAsia" w:ascii="宋体" w:hAnsi="宋体" w:eastAsia="宋体" w:cs="宋体"/>
                <w:color w:val="000000"/>
                <w:sz w:val="21"/>
                <w:szCs w:val="21"/>
                <w:lang w:val="en-US" w:eastAsia="zh-Hans"/>
              </w:rPr>
              <w:t>细胞</w:t>
            </w:r>
            <w:r>
              <w:rPr>
                <w:rFonts w:hint="eastAsia" w:ascii="宋体" w:hAnsi="宋体" w:eastAsia="宋体" w:cs="宋体"/>
                <w:color w:val="000000"/>
                <w:sz w:val="21"/>
                <w:szCs w:val="21"/>
                <w:lang w:val="en-US" w:eastAsia="zh-CN"/>
              </w:rPr>
              <w:t>的结构简图，植物细胞标注出细胞壁、细胞质、细胞核三个结构，动物细胞标注出细胞膜、细胞质、细胞核三个结构。</w:t>
            </w:r>
          </w:p>
          <w:p>
            <w:pPr>
              <w:pStyle w:val="2"/>
              <w:pageBreakBefore w:val="0"/>
              <w:widowControl/>
              <w:kinsoku/>
              <w:wordWrap/>
              <w:overflowPunct/>
              <w:topLinePunct w:val="0"/>
              <w:bidi w:val="0"/>
              <w:snapToGrid/>
              <w:spacing w:before="0" w:after="0" w:line="300" w:lineRule="exact"/>
              <w:jc w:val="both"/>
              <w:textAlignment w:val="auto"/>
              <w:rPr>
                <w:rFonts w:hint="default"/>
                <w:color w:val="000000"/>
                <w:sz w:val="21"/>
                <w:szCs w:val="21"/>
                <w:lang w:val="en-US" w:eastAsia="zh-CN"/>
              </w:rPr>
            </w:pPr>
            <w:r>
              <w:rPr>
                <w:rFonts w:hint="eastAsia" w:ascii="宋体" w:hAnsi="宋体" w:cs="宋体"/>
                <w:color w:val="000000" w:themeColor="text1"/>
                <w:sz w:val="21"/>
                <w:szCs w:val="21"/>
                <w:u w:val="none"/>
                <w:lang w:val="en-US" w:eastAsia="zh-CN"/>
                <w14:textFill>
                  <w14:solidFill>
                    <w14:schemeClr w14:val="tx1"/>
                  </w14:solidFill>
                </w14:textFill>
              </w:rPr>
              <w:t>（4）简图：</w:t>
            </w:r>
          </w:p>
        </w:tc>
      </w:tr>
      <w:tr>
        <w:tblPrEx>
          <w:tblCellMar>
            <w:top w:w="0" w:type="dxa"/>
            <w:left w:w="108" w:type="dxa"/>
            <w:bottom w:w="0" w:type="dxa"/>
            <w:right w:w="108" w:type="dxa"/>
          </w:tblCellMar>
        </w:tblPrEx>
        <w:trPr>
          <w:trHeight w:val="374" w:hRule="atLeast"/>
          <w:jc w:val="center"/>
        </w:trPr>
        <w:tc>
          <w:tcPr>
            <w:tcW w:w="578"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center"/>
              <w:textAlignment w:val="auto"/>
              <w:rPr>
                <w:rFonts w:hint="eastAsia" w:eastAsia="宋体"/>
                <w:color w:val="000000"/>
                <w:sz w:val="21"/>
                <w:szCs w:val="21"/>
                <w:lang w:val="en-US" w:eastAsia="zh-CN"/>
              </w:rPr>
            </w:pPr>
            <w:r>
              <w:rPr>
                <w:rFonts w:hint="eastAsia"/>
                <w:color w:val="000000"/>
                <w:sz w:val="21"/>
                <w:szCs w:val="21"/>
                <w:lang w:val="en-US" w:eastAsia="zh-CN"/>
              </w:rPr>
              <w:t>4</w:t>
            </w:r>
          </w:p>
        </w:tc>
        <w:tc>
          <w:tcPr>
            <w:tcW w:w="1703"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both"/>
              <w:textAlignment w:val="auto"/>
              <w:rPr>
                <w:rFonts w:eastAsia="宋体"/>
                <w:color w:val="000000"/>
                <w:sz w:val="21"/>
                <w:szCs w:val="21"/>
              </w:rPr>
            </w:pPr>
            <w:r>
              <w:rPr>
                <w:rFonts w:hint="eastAsia" w:ascii="宋体" w:hAnsi="宋体" w:eastAsia="宋体" w:cs="宋体"/>
                <w:color w:val="000000"/>
                <w:sz w:val="21"/>
                <w:szCs w:val="21"/>
                <w:lang w:val="en-US" w:eastAsia="zh-Hans"/>
              </w:rPr>
              <w:t>收镜</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lang w:val="en-US" w:eastAsia="zh-Hans"/>
              </w:rPr>
              <w:t>整理桌面</w:t>
            </w:r>
          </w:p>
        </w:tc>
        <w:tc>
          <w:tcPr>
            <w:tcW w:w="6631" w:type="dxa"/>
            <w:vMerge w:val="continue"/>
            <w:tcBorders>
              <w:left w:val="single" w:color="auto" w:sz="6" w:space="0"/>
              <w:bottom w:val="single" w:color="auto" w:sz="4" w:space="0"/>
              <w:right w:val="single" w:color="auto" w:sz="6" w:space="0"/>
              <w:tl2br w:val="single" w:color="auto"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400" w:lineRule="exact"/>
              <w:jc w:val="both"/>
              <w:textAlignment w:val="auto"/>
              <w:rPr>
                <w:rFonts w:ascii="宋体" w:eastAsia="宋体" w:cs="宋体"/>
                <w:color w:val="000000"/>
                <w:sz w:val="21"/>
                <w:szCs w:val="21"/>
                <w:u w:val="single"/>
                <w:lang w:val="zh-CN"/>
              </w:rPr>
            </w:pPr>
          </w:p>
        </w:tc>
      </w:tr>
    </w:tbl>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eastAsia="宋体" w:cs="宋体"/>
          <w:color w:val="000000"/>
          <w:kern w:val="0"/>
          <w:lang w:val="zh-CN"/>
        </w:rPr>
      </w:pPr>
      <w:r>
        <w:rPr>
          <w:rFonts w:hint="eastAsia" w:eastAsia="宋体"/>
          <w:color w:val="000000"/>
          <w:sz w:val="24"/>
        </w:rPr>
        <w:t>————————————— 以下表格由监考员填写 ————————————</w:t>
      </w:r>
    </w:p>
    <w:p>
      <w:pPr>
        <w:autoSpaceDE w:val="0"/>
        <w:autoSpaceDN w:val="0"/>
        <w:adjustRightInd w:val="0"/>
        <w:ind w:firstLine="411" w:firstLineChars="196"/>
        <w:jc w:val="left"/>
        <w:rPr>
          <w:rFonts w:ascii="宋体" w:eastAsia="宋体" w:cs="宋体"/>
          <w:b/>
          <w:bCs/>
          <w:color w:val="000000"/>
          <w:kern w:val="0"/>
          <w:sz w:val="21"/>
          <w:szCs w:val="21"/>
          <w:lang w:val="zh-CN"/>
        </w:rPr>
      </w:pPr>
      <w:r>
        <w:rPr>
          <w:rFonts w:hint="eastAsia" w:ascii="宋体" w:eastAsia="宋体" w:cs="宋体"/>
          <w:color w:val="000000"/>
          <w:kern w:val="0"/>
          <w:sz w:val="21"/>
          <w:szCs w:val="21"/>
          <w:lang w:val="zh-CN"/>
        </w:rPr>
        <w:t>完成操作情况评定表（完成</w:t>
      </w:r>
      <w:r>
        <w:rPr>
          <w:rFonts w:hint="eastAsia" w:ascii="宋体" w:cs="宋体"/>
          <w:color w:val="000000"/>
          <w:kern w:val="0"/>
          <w:sz w:val="21"/>
          <w:szCs w:val="21"/>
          <w:lang w:val="en-US" w:eastAsia="zh-CN"/>
        </w:rPr>
        <w:t>6分</w:t>
      </w:r>
      <w:r>
        <w:rPr>
          <w:rFonts w:hint="eastAsia" w:ascii="宋体" w:eastAsia="宋体" w:cs="宋体"/>
          <w:color w:val="000000"/>
          <w:kern w:val="0"/>
          <w:sz w:val="21"/>
          <w:szCs w:val="21"/>
          <w:lang w:val="zh-CN"/>
        </w:rPr>
        <w:t>知识技能要点以上为合格，否则为不合格）</w:t>
      </w:r>
    </w:p>
    <w:tbl>
      <w:tblPr>
        <w:tblStyle w:val="13"/>
        <w:tblW w:w="0" w:type="auto"/>
        <w:jc w:val="center"/>
        <w:tblLayout w:type="fixed"/>
        <w:tblCellMar>
          <w:top w:w="0" w:type="dxa"/>
          <w:left w:w="108" w:type="dxa"/>
          <w:bottom w:w="0" w:type="dxa"/>
          <w:right w:w="108" w:type="dxa"/>
        </w:tblCellMar>
      </w:tblPr>
      <w:tblGrid>
        <w:gridCol w:w="574"/>
        <w:gridCol w:w="6240"/>
        <w:gridCol w:w="2024"/>
      </w:tblGrid>
      <w:tr>
        <w:tblPrEx>
          <w:tblCellMar>
            <w:top w:w="0" w:type="dxa"/>
            <w:left w:w="108" w:type="dxa"/>
            <w:bottom w:w="0" w:type="dxa"/>
            <w:right w:w="108" w:type="dxa"/>
          </w:tblCellMar>
        </w:tblPrEx>
        <w:trPr>
          <w:trHeight w:val="397" w:hRule="atLeast"/>
          <w:jc w:val="center"/>
        </w:trPr>
        <w:tc>
          <w:tcPr>
            <w:tcW w:w="6814" w:type="dxa"/>
            <w:gridSpan w:val="2"/>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center"/>
              <w:textAlignment w:val="auto"/>
              <w:rPr>
                <w:rFonts w:eastAsia="宋体"/>
                <w:color w:val="000000"/>
                <w:kern w:val="0"/>
                <w:sz w:val="21"/>
                <w:szCs w:val="21"/>
              </w:rPr>
            </w:pPr>
            <w:r>
              <w:rPr>
                <w:rFonts w:hint="eastAsia" w:ascii="宋体" w:eastAsia="宋体" w:cs="宋体"/>
                <w:color w:val="000000"/>
                <w:kern w:val="0"/>
                <w:sz w:val="21"/>
                <w:szCs w:val="21"/>
                <w:lang w:val="zh-CN"/>
              </w:rPr>
              <w:t>知识、技能要点</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center"/>
              <w:textAlignment w:val="auto"/>
              <w:rPr>
                <w:rFonts w:eastAsia="宋体"/>
                <w:color w:val="000000"/>
                <w:kern w:val="0"/>
                <w:sz w:val="21"/>
                <w:szCs w:val="21"/>
              </w:rPr>
            </w:pPr>
            <w:r>
              <w:rPr>
                <w:rFonts w:hint="eastAsia" w:ascii="宋体" w:eastAsia="宋体" w:cs="宋体"/>
                <w:color w:val="000000"/>
                <w:kern w:val="0"/>
                <w:sz w:val="21"/>
                <w:szCs w:val="21"/>
                <w:lang w:val="zh-CN"/>
              </w:rPr>
              <w:t>实验操作情况记录</w:t>
            </w:r>
          </w:p>
        </w:tc>
      </w:tr>
      <w:tr>
        <w:tblPrEx>
          <w:tblCellMar>
            <w:top w:w="0" w:type="dxa"/>
            <w:left w:w="108" w:type="dxa"/>
            <w:bottom w:w="0" w:type="dxa"/>
            <w:right w:w="108" w:type="dxa"/>
          </w:tblCellMar>
        </w:tblPrEx>
        <w:trPr>
          <w:trHeight w:val="397"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eastAsia="宋体"/>
                <w:color w:val="000000"/>
                <w:kern w:val="0"/>
                <w:sz w:val="21"/>
                <w:szCs w:val="21"/>
              </w:rPr>
              <w:t>1</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hint="eastAsia" w:ascii="宋体" w:eastAsia="宋体" w:cs="宋体"/>
                <w:color w:val="000000"/>
                <w:kern w:val="0"/>
                <w:sz w:val="21"/>
                <w:szCs w:val="21"/>
                <w:lang w:val="zh-CN" w:eastAsia="zh-CN"/>
              </w:rPr>
            </w:pPr>
            <w:r>
              <w:rPr>
                <w:rFonts w:hint="eastAsia" w:eastAsia="宋体"/>
                <w:color w:val="000000"/>
                <w:sz w:val="21"/>
                <w:szCs w:val="21"/>
              </w:rPr>
              <w:t>能正确取镜与安放</w:t>
            </w:r>
            <w:r>
              <w:rPr>
                <w:rFonts w:hint="eastAsia"/>
                <w:color w:val="000000"/>
                <w:sz w:val="21"/>
                <w:szCs w:val="21"/>
                <w:lang w:eastAsia="zh-CN"/>
              </w:rPr>
              <w:t>（</w:t>
            </w:r>
            <w:r>
              <w:rPr>
                <w:rFonts w:hint="eastAsia"/>
                <w:color w:val="000000"/>
                <w:sz w:val="21"/>
                <w:szCs w:val="21"/>
                <w:lang w:val="en-US" w:eastAsia="zh-CN"/>
              </w:rPr>
              <w:t>1分</w:t>
            </w:r>
            <w:r>
              <w:rPr>
                <w:rFonts w:hint="eastAsia"/>
                <w:color w:val="000000"/>
                <w:sz w:val="21"/>
                <w:szCs w:val="21"/>
                <w:lang w:eastAsia="zh-CN"/>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hint="eastAsia" w:eastAsia="宋体"/>
                <w:color w:val="000000"/>
                <w:kern w:val="0"/>
                <w:sz w:val="21"/>
                <w:szCs w:val="21"/>
              </w:rPr>
              <w:t>2</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ascii="宋体" w:eastAsia="宋体" w:cs="宋体"/>
                <w:color w:val="000000"/>
                <w:kern w:val="0"/>
                <w:sz w:val="21"/>
                <w:szCs w:val="21"/>
                <w:lang w:val="zh-CN"/>
              </w:rPr>
            </w:pPr>
            <w:r>
              <w:rPr>
                <w:rFonts w:hint="eastAsia"/>
                <w:color w:val="000000"/>
                <w:sz w:val="21"/>
                <w:szCs w:val="21"/>
                <w:lang w:val="en-US" w:eastAsia="zh-CN"/>
              </w:rPr>
              <w:t>能</w:t>
            </w:r>
            <w:r>
              <w:rPr>
                <w:rFonts w:hint="eastAsia" w:eastAsia="宋体"/>
                <w:color w:val="000000"/>
                <w:sz w:val="21"/>
                <w:szCs w:val="21"/>
              </w:rPr>
              <w:t>完成对光</w:t>
            </w:r>
            <w:r>
              <w:rPr>
                <w:rFonts w:hint="eastAsia"/>
                <w:color w:val="000000"/>
                <w:sz w:val="21"/>
                <w:szCs w:val="21"/>
                <w:lang w:eastAsia="zh-CN"/>
              </w:rPr>
              <w:t>，</w:t>
            </w:r>
            <w:r>
              <w:rPr>
                <w:rFonts w:hint="eastAsia"/>
                <w:color w:val="000000"/>
                <w:sz w:val="21"/>
                <w:szCs w:val="21"/>
                <w:lang w:val="en-US" w:eastAsia="zh-CN"/>
              </w:rPr>
              <w:t>用显微镜观察永久</w:t>
            </w:r>
            <w:r>
              <w:rPr>
                <w:rFonts w:hint="eastAsia" w:eastAsia="宋体"/>
                <w:color w:val="000000"/>
                <w:sz w:val="21"/>
                <w:szCs w:val="21"/>
                <w:lang w:val="en-US" w:eastAsia="zh-CN"/>
              </w:rPr>
              <w:t>玻片</w:t>
            </w:r>
            <w:r>
              <w:rPr>
                <w:rFonts w:hint="eastAsia"/>
                <w:color w:val="000000"/>
                <w:sz w:val="21"/>
                <w:szCs w:val="21"/>
                <w:lang w:eastAsia="zh-CN"/>
              </w:rPr>
              <w:t>（</w:t>
            </w:r>
            <w:r>
              <w:rPr>
                <w:rFonts w:hint="eastAsia"/>
                <w:color w:val="000000"/>
                <w:sz w:val="21"/>
                <w:szCs w:val="21"/>
                <w:lang w:val="en-US" w:eastAsia="zh-CN"/>
              </w:rPr>
              <w:t>1分</w:t>
            </w:r>
            <w:r>
              <w:rPr>
                <w:rFonts w:hint="eastAsia"/>
                <w:color w:val="000000"/>
                <w:sz w:val="21"/>
                <w:szCs w:val="21"/>
                <w:lang w:eastAsia="zh-CN"/>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hint="eastAsia" w:eastAsia="宋体"/>
                <w:color w:val="000000"/>
                <w:kern w:val="0"/>
                <w:sz w:val="21"/>
                <w:szCs w:val="21"/>
              </w:rPr>
              <w:t>3</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ascii="宋体" w:eastAsia="宋体" w:cs="宋体"/>
                <w:color w:val="000000"/>
                <w:kern w:val="0"/>
                <w:sz w:val="21"/>
                <w:szCs w:val="21"/>
                <w:lang w:val="zh-CN"/>
              </w:rPr>
            </w:pPr>
            <w:r>
              <w:rPr>
                <w:rFonts w:hint="eastAsia" w:ascii="宋体" w:hAnsi="宋体" w:cs="宋体"/>
                <w:color w:val="000000"/>
                <w:sz w:val="21"/>
                <w:szCs w:val="21"/>
                <w:lang w:val="en-US" w:eastAsia="zh-CN"/>
              </w:rPr>
              <w:t>能</w:t>
            </w:r>
            <w:r>
              <w:rPr>
                <w:rFonts w:hint="eastAsia" w:ascii="宋体" w:hAnsi="宋体" w:eastAsia="宋体" w:cs="宋体"/>
                <w:color w:val="000000"/>
                <w:sz w:val="21"/>
                <w:szCs w:val="21"/>
                <w:lang w:val="en-US" w:eastAsia="zh-CN"/>
              </w:rPr>
              <w:t>使用显微镜</w:t>
            </w:r>
            <w:r>
              <w:rPr>
                <w:rFonts w:hint="eastAsia" w:eastAsia="宋体"/>
                <w:color w:val="000000"/>
                <w:sz w:val="21"/>
                <w:szCs w:val="21"/>
              </w:rPr>
              <w:t>清晰</w:t>
            </w:r>
            <w:r>
              <w:rPr>
                <w:rFonts w:hint="eastAsia"/>
                <w:color w:val="000000"/>
                <w:sz w:val="21"/>
                <w:szCs w:val="21"/>
                <w:lang w:eastAsia="zh-CN"/>
              </w:rPr>
              <w:t>地</w:t>
            </w:r>
            <w:r>
              <w:rPr>
                <w:rFonts w:hint="eastAsia" w:eastAsia="宋体"/>
                <w:color w:val="000000"/>
                <w:sz w:val="21"/>
                <w:szCs w:val="21"/>
              </w:rPr>
              <w:t>观察到</w:t>
            </w:r>
            <w:r>
              <w:rPr>
                <w:rFonts w:hint="eastAsia" w:eastAsia="宋体"/>
                <w:color w:val="000000"/>
                <w:sz w:val="21"/>
                <w:szCs w:val="21"/>
                <w:lang w:val="zh-CN"/>
              </w:rPr>
              <w:t>永久</w:t>
            </w:r>
            <w:r>
              <w:rPr>
                <w:rFonts w:hint="eastAsia" w:eastAsia="宋体"/>
                <w:color w:val="000000"/>
                <w:sz w:val="21"/>
                <w:szCs w:val="21"/>
                <w:lang w:val="en-US" w:eastAsia="zh-CN"/>
              </w:rPr>
              <w:t>玻片的</w:t>
            </w:r>
            <w:r>
              <w:rPr>
                <w:rFonts w:hint="eastAsia" w:eastAsia="宋体"/>
                <w:color w:val="000000"/>
                <w:sz w:val="21"/>
                <w:szCs w:val="21"/>
              </w:rPr>
              <w:t>细胞，细胞边缘清晰</w:t>
            </w:r>
            <w:r>
              <w:rPr>
                <w:rFonts w:hint="eastAsia"/>
                <w:color w:val="000000"/>
                <w:sz w:val="21"/>
                <w:szCs w:val="21"/>
                <w:lang w:eastAsia="zh-CN"/>
              </w:rPr>
              <w:t>（</w:t>
            </w:r>
            <w:r>
              <w:rPr>
                <w:rFonts w:hint="eastAsia"/>
                <w:color w:val="000000"/>
                <w:sz w:val="21"/>
                <w:szCs w:val="21"/>
                <w:lang w:val="en-US" w:eastAsia="zh-CN"/>
              </w:rPr>
              <w:t>1分</w:t>
            </w:r>
            <w:r>
              <w:rPr>
                <w:rFonts w:hint="eastAsia"/>
                <w:color w:val="000000"/>
                <w:sz w:val="21"/>
                <w:szCs w:val="21"/>
                <w:lang w:eastAsia="zh-CN"/>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hint="eastAsia" w:eastAsia="宋体"/>
                <w:color w:val="000000"/>
                <w:kern w:val="0"/>
                <w:sz w:val="21"/>
                <w:szCs w:val="21"/>
              </w:rPr>
              <w:t>4</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ascii="宋体" w:eastAsia="宋体" w:cs="宋体"/>
                <w:color w:val="000000"/>
                <w:kern w:val="0"/>
                <w:sz w:val="21"/>
                <w:szCs w:val="21"/>
                <w:lang w:val="zh-CN"/>
              </w:rPr>
            </w:pPr>
            <w:r>
              <w:rPr>
                <w:rFonts w:hint="eastAsia"/>
                <w:color w:val="000000"/>
                <w:kern w:val="0"/>
                <w:sz w:val="21"/>
                <w:szCs w:val="21"/>
                <w:lang w:val="en-US" w:eastAsia="zh-CN"/>
              </w:rPr>
              <w:t>能正确完成“分析、判断和记录”的填空</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每空1分，共3</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510"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hint="eastAsia" w:eastAsia="宋体"/>
                <w:color w:val="000000"/>
                <w:kern w:val="0"/>
                <w:sz w:val="21"/>
                <w:szCs w:val="21"/>
              </w:rPr>
              <w:t>5</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ascii="宋体" w:eastAsia="宋体" w:cs="宋体"/>
                <w:color w:val="000000"/>
                <w:kern w:val="0"/>
                <w:sz w:val="21"/>
                <w:szCs w:val="21"/>
                <w:lang w:val="zh-CN"/>
              </w:rPr>
            </w:pPr>
            <w:r>
              <w:rPr>
                <w:rFonts w:hint="eastAsia" w:ascii="宋体" w:hAnsi="宋体" w:cs="宋体"/>
                <w:color w:val="000000"/>
                <w:sz w:val="21"/>
                <w:szCs w:val="21"/>
                <w:lang w:val="en-US" w:eastAsia="zh-CN"/>
              </w:rPr>
              <w:t>能绘制</w:t>
            </w:r>
            <w:r>
              <w:rPr>
                <w:rFonts w:hint="eastAsia" w:ascii="宋体" w:hAnsi="宋体" w:eastAsia="宋体" w:cs="宋体"/>
                <w:color w:val="000000"/>
                <w:sz w:val="21"/>
                <w:szCs w:val="21"/>
                <w:lang w:val="en-US" w:eastAsia="zh-CN"/>
              </w:rPr>
              <w:t>一个</w:t>
            </w:r>
            <w:r>
              <w:rPr>
                <w:rFonts w:hint="eastAsia" w:ascii="宋体" w:hAnsi="宋体" w:cs="宋体"/>
                <w:color w:val="000000"/>
                <w:sz w:val="21"/>
                <w:szCs w:val="21"/>
                <w:lang w:val="en-US" w:eastAsia="zh-CN"/>
              </w:rPr>
              <w:t>植物或动物</w:t>
            </w:r>
            <w:r>
              <w:rPr>
                <w:rFonts w:hint="eastAsia" w:ascii="宋体" w:hAnsi="宋体" w:eastAsia="宋体" w:cs="宋体"/>
                <w:color w:val="000000"/>
                <w:sz w:val="21"/>
                <w:szCs w:val="21"/>
                <w:lang w:val="en-US" w:eastAsia="zh-Hans"/>
              </w:rPr>
              <w:t>细胞</w:t>
            </w:r>
            <w:r>
              <w:rPr>
                <w:rFonts w:hint="eastAsia" w:ascii="宋体" w:hAnsi="宋体" w:cs="宋体"/>
                <w:color w:val="000000"/>
                <w:sz w:val="21"/>
                <w:szCs w:val="21"/>
                <w:lang w:val="en-US" w:eastAsia="zh-CN"/>
              </w:rPr>
              <w:t>的结构简图，并正确</w:t>
            </w:r>
            <w:r>
              <w:rPr>
                <w:rFonts w:hint="eastAsia" w:ascii="宋体" w:hAnsi="宋体" w:eastAsia="宋体" w:cs="宋体"/>
                <w:color w:val="000000"/>
                <w:sz w:val="21"/>
                <w:szCs w:val="21"/>
                <w:lang w:val="en-US" w:eastAsia="zh-CN"/>
              </w:rPr>
              <w:t>标注出</w:t>
            </w:r>
            <w:r>
              <w:rPr>
                <w:rFonts w:hint="eastAsia" w:ascii="宋体" w:hAnsi="宋体" w:cs="宋体"/>
                <w:color w:val="000000"/>
                <w:sz w:val="21"/>
                <w:szCs w:val="21"/>
                <w:lang w:val="en-US" w:eastAsia="zh-CN"/>
              </w:rPr>
              <w:t>指定的</w:t>
            </w:r>
            <w:r>
              <w:rPr>
                <w:rFonts w:hint="eastAsia" w:ascii="宋体" w:hAnsi="宋体" w:eastAsia="宋体" w:cs="宋体"/>
                <w:color w:val="000000"/>
                <w:sz w:val="21"/>
                <w:szCs w:val="21"/>
                <w:lang w:val="en-US" w:eastAsia="zh-CN"/>
              </w:rPr>
              <w:t>三个结构。</w:t>
            </w:r>
            <w:r>
              <w:rPr>
                <w:rFonts w:hint="eastAsia" w:ascii="宋体" w:hAnsi="宋体" w:eastAsia="宋体" w:cs="宋体"/>
                <w:color w:val="000000"/>
                <w:sz w:val="21"/>
                <w:szCs w:val="21"/>
                <w:lang w:eastAsia="zh-Hans"/>
              </w:rPr>
              <w:t>（</w:t>
            </w:r>
            <w:r>
              <w:rPr>
                <w:rFonts w:hint="eastAsia" w:ascii="宋体" w:hAnsi="宋体" w:cs="宋体"/>
                <w:color w:val="000000"/>
                <w:sz w:val="21"/>
                <w:szCs w:val="21"/>
                <w:lang w:val="en-US" w:eastAsia="zh-CN"/>
              </w:rPr>
              <w:t>每个结构1分，共</w:t>
            </w:r>
            <w:r>
              <w:rPr>
                <w:rFonts w:hint="eastAsia" w:ascii="宋体" w:hAnsi="宋体" w:eastAsia="宋体" w:cs="宋体"/>
                <w:color w:val="000000"/>
                <w:sz w:val="21"/>
                <w:szCs w:val="21"/>
                <w:lang w:eastAsia="zh-Hans"/>
              </w:rPr>
              <w:t>3</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r>
        <w:tblPrEx>
          <w:tblCellMar>
            <w:top w:w="0" w:type="dxa"/>
            <w:left w:w="108" w:type="dxa"/>
            <w:bottom w:w="0" w:type="dxa"/>
            <w:right w:w="108" w:type="dxa"/>
          </w:tblCellMar>
        </w:tblPrEx>
        <w:trPr>
          <w:trHeight w:val="397" w:hRule="exact"/>
          <w:jc w:val="center"/>
        </w:trPr>
        <w:tc>
          <w:tcPr>
            <w:tcW w:w="57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ind w:firstLine="140"/>
              <w:textAlignment w:val="auto"/>
              <w:rPr>
                <w:rFonts w:eastAsia="宋体"/>
                <w:color w:val="000000"/>
                <w:kern w:val="0"/>
                <w:sz w:val="21"/>
                <w:szCs w:val="21"/>
              </w:rPr>
            </w:pPr>
            <w:r>
              <w:rPr>
                <w:rFonts w:hint="eastAsia" w:eastAsia="宋体"/>
                <w:color w:val="000000"/>
                <w:kern w:val="0"/>
                <w:sz w:val="21"/>
                <w:szCs w:val="21"/>
              </w:rPr>
              <w:t>6</w:t>
            </w:r>
          </w:p>
        </w:tc>
        <w:tc>
          <w:tcPr>
            <w:tcW w:w="6240"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ascii="宋体" w:eastAsia="宋体" w:cs="宋体"/>
                <w:color w:val="000000"/>
                <w:kern w:val="0"/>
                <w:sz w:val="21"/>
                <w:szCs w:val="21"/>
                <w:lang w:val="zh-CN"/>
              </w:rPr>
            </w:pPr>
            <w:r>
              <w:rPr>
                <w:rFonts w:hint="eastAsia" w:ascii="宋体" w:hAnsi="宋体" w:cs="宋体"/>
                <w:color w:val="000000"/>
                <w:sz w:val="21"/>
                <w:szCs w:val="21"/>
                <w:lang w:val="en-US" w:eastAsia="zh-CN"/>
              </w:rPr>
              <w:t>实验习惯：</w:t>
            </w:r>
            <w:r>
              <w:rPr>
                <w:rFonts w:hint="eastAsia" w:ascii="宋体" w:hAnsi="宋体" w:eastAsia="宋体" w:cs="宋体"/>
                <w:color w:val="000000"/>
                <w:sz w:val="21"/>
                <w:szCs w:val="21"/>
                <w:lang w:val="en-US" w:eastAsia="zh-Hans"/>
              </w:rPr>
              <w:t>收镜</w:t>
            </w:r>
            <w:r>
              <w:rPr>
                <w:rFonts w:hint="eastAsia" w:ascii="宋体" w:hAnsi="宋体" w:eastAsia="宋体" w:cs="宋体"/>
                <w:color w:val="000000"/>
                <w:sz w:val="21"/>
                <w:szCs w:val="21"/>
                <w:lang w:eastAsia="zh-Hans"/>
              </w:rPr>
              <w:t>，</w:t>
            </w:r>
            <w:r>
              <w:rPr>
                <w:rFonts w:hint="eastAsia" w:ascii="宋体" w:hAnsi="宋体" w:eastAsia="宋体" w:cs="宋体"/>
                <w:color w:val="000000"/>
                <w:sz w:val="21"/>
                <w:szCs w:val="21"/>
                <w:lang w:val="en-US" w:eastAsia="zh-Hans"/>
              </w:rPr>
              <w:t>整理桌面</w:t>
            </w:r>
            <w:r>
              <w:rPr>
                <w:rFonts w:hint="eastAsia" w:ascii="宋体" w:hAnsi="宋体" w:eastAsia="宋体" w:cs="宋体"/>
                <w:color w:val="000000"/>
                <w:sz w:val="21"/>
                <w:szCs w:val="21"/>
                <w:lang w:eastAsia="zh-Hans"/>
              </w:rPr>
              <w:t>（1</w:t>
            </w:r>
            <w:r>
              <w:rPr>
                <w:rFonts w:hint="eastAsia" w:ascii="宋体" w:hAnsi="宋体" w:eastAsia="宋体" w:cs="宋体"/>
                <w:color w:val="000000"/>
                <w:sz w:val="21"/>
                <w:szCs w:val="21"/>
                <w:lang w:val="en-US" w:eastAsia="zh-Hans"/>
              </w:rPr>
              <w:t>分</w:t>
            </w:r>
            <w:r>
              <w:rPr>
                <w:rFonts w:hint="eastAsia" w:ascii="宋体" w:hAnsi="宋体" w:eastAsia="宋体" w:cs="宋体"/>
                <w:color w:val="000000"/>
                <w:sz w:val="21"/>
                <w:szCs w:val="21"/>
                <w:lang w:eastAsia="zh-Hans"/>
              </w:rPr>
              <w:t>）</w:t>
            </w:r>
          </w:p>
        </w:tc>
        <w:tc>
          <w:tcPr>
            <w:tcW w:w="202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val="0"/>
              <w:autoSpaceDN w:val="0"/>
              <w:bidi w:val="0"/>
              <w:adjustRightInd w:val="0"/>
              <w:snapToGrid/>
              <w:spacing w:line="240" w:lineRule="exact"/>
              <w:jc w:val="both"/>
              <w:textAlignment w:val="auto"/>
              <w:rPr>
                <w:rFonts w:eastAsia="宋体"/>
                <w:color w:val="000000"/>
                <w:kern w:val="0"/>
                <w:sz w:val="21"/>
                <w:szCs w:val="21"/>
              </w:rPr>
            </w:pPr>
          </w:p>
        </w:tc>
      </w:tr>
    </w:tbl>
    <w:p>
      <w:pPr>
        <w:keepNext w:val="0"/>
        <w:keepLines w:val="0"/>
        <w:pageBreakBefore w:val="0"/>
        <w:widowControl/>
        <w:kinsoku/>
        <w:wordWrap/>
        <w:overflowPunct/>
        <w:topLinePunct w:val="0"/>
        <w:autoSpaceDE/>
        <w:autoSpaceDN/>
        <w:bidi w:val="0"/>
        <w:adjustRightInd w:val="0"/>
        <w:snapToGrid w:val="0"/>
        <w:spacing w:line="480" w:lineRule="auto"/>
        <w:textAlignment w:val="auto"/>
        <w:rPr>
          <w:rFonts w:hint="eastAsia" w:eastAsia="宋体"/>
          <w:color w:val="000000"/>
          <w:spacing w:val="40"/>
          <w:kern w:val="0"/>
          <w:sz w:val="24"/>
          <w:fitText w:val="2160" w:id="139138961"/>
        </w:rPr>
      </w:pPr>
    </w:p>
    <w:p>
      <w:pPr>
        <w:keepNext w:val="0"/>
        <w:keepLines w:val="0"/>
        <w:pageBreakBefore w:val="0"/>
        <w:widowControl/>
        <w:kinsoku/>
        <w:wordWrap/>
        <w:overflowPunct/>
        <w:topLinePunct w:val="0"/>
        <w:autoSpaceDE/>
        <w:autoSpaceDN/>
        <w:bidi w:val="0"/>
        <w:adjustRightInd w:val="0"/>
        <w:snapToGrid w:val="0"/>
        <w:spacing w:line="480" w:lineRule="auto"/>
        <w:textAlignment w:val="auto"/>
        <w:rPr>
          <w:rFonts w:eastAsia="宋体"/>
          <w:color w:val="000000"/>
          <w:sz w:val="24"/>
        </w:rPr>
      </w:pPr>
      <w:r>
        <w:rPr>
          <w:rFonts w:hint="eastAsia" w:eastAsia="宋体"/>
          <w:color w:val="000000"/>
          <w:spacing w:val="40"/>
          <w:kern w:val="0"/>
          <w:sz w:val="24"/>
          <w:fitText w:val="2160" w:id="139138961"/>
        </w:rPr>
        <w:t>考试结果评定</w:t>
      </w:r>
      <w:r>
        <w:rPr>
          <w:rFonts w:hint="eastAsia" w:eastAsia="宋体"/>
          <w:color w:val="000000"/>
          <w:spacing w:val="0"/>
          <w:kern w:val="0"/>
          <w:sz w:val="24"/>
          <w:fitText w:val="2160" w:id="139138961"/>
        </w:rPr>
        <w:t>：</w:t>
      </w:r>
      <w:r>
        <w:rPr>
          <w:rFonts w:hint="eastAsia" w:eastAsia="宋体"/>
          <w:color w:val="000000"/>
          <w:kern w:val="0"/>
          <w:sz w:val="24"/>
          <w:u w:val="single"/>
        </w:rPr>
        <w:t xml:space="preserve">                     </w:t>
      </w:r>
      <w:r>
        <w:rPr>
          <w:rFonts w:hint="eastAsia" w:eastAsia="宋体"/>
          <w:color w:val="000000"/>
          <w:sz w:val="24"/>
        </w:rPr>
        <w:t>（填“合格”或“不合格”）</w:t>
      </w:r>
    </w:p>
    <w:p>
      <w:pPr>
        <w:keepNext w:val="0"/>
        <w:keepLines w:val="0"/>
        <w:pageBreakBefore w:val="0"/>
        <w:widowControl/>
        <w:kinsoku/>
        <w:wordWrap/>
        <w:overflowPunct/>
        <w:topLinePunct w:val="0"/>
        <w:autoSpaceDE/>
        <w:autoSpaceDN/>
        <w:bidi w:val="0"/>
        <w:adjustRightInd w:val="0"/>
        <w:snapToGrid w:val="0"/>
        <w:spacing w:line="480" w:lineRule="auto"/>
        <w:textAlignment w:val="auto"/>
        <w:rPr>
          <w:rFonts w:eastAsia="宋体"/>
          <w:color w:val="000000"/>
          <w:sz w:val="24"/>
          <w:u w:val="single"/>
        </w:rPr>
      </w:pPr>
      <w:r>
        <w:rPr>
          <w:rFonts w:hint="eastAsia" w:eastAsia="宋体"/>
          <w:color w:val="000000"/>
          <w:spacing w:val="72"/>
          <w:kern w:val="0"/>
          <w:sz w:val="24"/>
          <w:fitText w:val="2160" w:id="176819756"/>
        </w:rPr>
        <w:t>监考员签名</w:t>
      </w:r>
      <w:r>
        <w:rPr>
          <w:rFonts w:hint="eastAsia" w:eastAsia="宋体"/>
          <w:color w:val="000000"/>
          <w:spacing w:val="0"/>
          <w:kern w:val="0"/>
          <w:sz w:val="24"/>
          <w:fitText w:val="2160" w:id="176819756"/>
        </w:rPr>
        <w:t>：</w:t>
      </w:r>
      <w:r>
        <w:rPr>
          <w:rFonts w:hint="eastAsia" w:eastAsia="宋体"/>
          <w:color w:val="000000"/>
          <w:kern w:val="0"/>
          <w:sz w:val="24"/>
          <w:u w:val="single"/>
        </w:rPr>
        <w:t xml:space="preserve">               </w:t>
      </w:r>
      <w:r>
        <w:rPr>
          <w:rFonts w:hint="eastAsia"/>
          <w:color w:val="000000"/>
          <w:kern w:val="0"/>
          <w:sz w:val="24"/>
          <w:u w:val="single"/>
          <w:lang w:val="en-US" w:eastAsia="zh-CN"/>
        </w:rPr>
        <w:t xml:space="preserve">                       </w:t>
      </w:r>
      <w:r>
        <w:rPr>
          <w:rFonts w:hint="eastAsia" w:eastAsia="宋体"/>
          <w:color w:val="000000"/>
          <w:sz w:val="24"/>
          <w:u w:val="single"/>
        </w:rPr>
        <w:t xml:space="preserve">               </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color w:val="000000"/>
          <w:szCs w:val="21"/>
          <w:lang w:eastAsia="zh-CN"/>
        </w:rPr>
      </w:pPr>
      <w:r>
        <w:rPr>
          <w:rFonts w:hint="eastAsia" w:eastAsia="宋体"/>
          <w:b/>
          <w:bCs/>
          <w:color w:val="000000"/>
          <w:spacing w:val="28"/>
          <w:kern w:val="0"/>
          <w:sz w:val="24"/>
          <w:fitText w:val="2160" w:id="457599199"/>
        </w:rPr>
        <w:t>不合格考生签名</w:t>
      </w:r>
      <w:r>
        <w:rPr>
          <w:rFonts w:eastAsia="宋体"/>
          <w:b/>
          <w:bCs/>
          <w:color w:val="000000"/>
          <w:spacing w:val="8"/>
          <w:kern w:val="0"/>
          <w:sz w:val="24"/>
          <w:fitText w:val="2160" w:id="457599199"/>
        </w:rPr>
        <w:t>:</w:t>
      </w:r>
      <w:r>
        <w:rPr>
          <w:rFonts w:hint="eastAsia" w:eastAsia="宋体"/>
          <w:b/>
          <w:bCs/>
          <w:color w:val="000000"/>
          <w:sz w:val="24"/>
        </w:rPr>
        <w:t xml:space="preserve"> </w:t>
      </w:r>
      <w:r>
        <w:rPr>
          <w:rFonts w:hint="eastAsia" w:eastAsia="宋体"/>
          <w:color w:val="000000"/>
          <w:sz w:val="24"/>
        </w:rPr>
        <w:t xml:space="preserve"> </w:t>
      </w:r>
      <w:r>
        <w:rPr>
          <w:rFonts w:hint="eastAsia" w:eastAsia="宋体"/>
          <w:color w:val="000000"/>
          <w:sz w:val="24"/>
          <w:u w:val="single"/>
        </w:rPr>
        <w:t xml:space="preserve">               </w:t>
      </w:r>
      <w:r>
        <w:rPr>
          <w:rFonts w:hint="eastAsia" w:eastAsia="宋体"/>
          <w:color w:val="000000"/>
          <w:sz w:val="24"/>
        </w:rPr>
        <w:t xml:space="preserve">      202</w:t>
      </w:r>
      <w:r>
        <w:rPr>
          <w:rFonts w:hint="eastAsia" w:eastAsia="宋体"/>
          <w:color w:val="000000"/>
          <w:sz w:val="24"/>
          <w:lang w:val="en-US" w:eastAsia="zh-CN"/>
        </w:rPr>
        <w:t>4</w:t>
      </w:r>
      <w:r>
        <w:rPr>
          <w:rFonts w:hint="eastAsia" w:eastAsia="宋体"/>
          <w:color w:val="000000"/>
          <w:sz w:val="24"/>
        </w:rPr>
        <w:t>年    月    日</w:t>
      </w:r>
      <w:r>
        <w:rPr>
          <w:color w:val="000000"/>
          <w:sz w:val="24"/>
        </w:rPr>
        <w:br w:type="page"/>
      </w:r>
      <w:r>
        <w:rPr>
          <w:rFonts w:hint="eastAsia" w:ascii="仿宋_GB2312" w:hAnsi="仿宋_GB2312" w:eastAsia="仿宋_GB2312" w:cs="仿宋_GB2312"/>
          <w:color w:val="000000"/>
          <w:szCs w:val="21"/>
        </w:rPr>
        <w:t>附件</w:t>
      </w: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szCs w:val="21"/>
          <w:lang w:val="en-US" w:eastAsia="zh-CN"/>
        </w:rPr>
        <w:t>2</w:t>
      </w:r>
    </w:p>
    <w:p>
      <w:pPr>
        <w:spacing w:line="540" w:lineRule="exact"/>
        <w:jc w:val="center"/>
        <w:rPr>
          <w:rFonts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rPr>
        <w:t>南宁市2024年初中</w:t>
      </w:r>
      <w:r>
        <w:rPr>
          <w:rFonts w:hint="eastAsia" w:ascii="方正小标宋简体" w:hAnsi="宋体" w:eastAsia="方正小标宋简体" w:cs="宋体"/>
          <w:color w:val="000000"/>
          <w:kern w:val="0"/>
          <w:sz w:val="44"/>
          <w:szCs w:val="44"/>
        </w:rPr>
        <w:t>学业水平考试</w:t>
      </w:r>
      <w:r>
        <w:rPr>
          <w:rFonts w:hint="eastAsia" w:ascii="方正小标宋简体" w:hAnsi="宋体" w:eastAsia="方正小标宋简体" w:cs="宋体"/>
          <w:color w:val="000000"/>
          <w:sz w:val="44"/>
          <w:szCs w:val="44"/>
          <w:lang w:val="en-US" w:eastAsia="zh-CN"/>
        </w:rPr>
        <w:t>生物学</w:t>
      </w:r>
      <w:r>
        <w:rPr>
          <w:rFonts w:hint="eastAsia" w:ascii="方正小标宋简体" w:hAnsi="宋体" w:eastAsia="方正小标宋简体" w:cs="宋体"/>
          <w:color w:val="000000"/>
          <w:sz w:val="44"/>
          <w:szCs w:val="44"/>
        </w:rPr>
        <w:t>实验操作考试伤、病考生缓考、免考申请表</w:t>
      </w:r>
    </w:p>
    <w:p>
      <w:pPr>
        <w:spacing w:line="540" w:lineRule="exact"/>
        <w:jc w:val="center"/>
        <w:rPr>
          <w:rFonts w:ascii="宋体" w:hAnsi="宋体" w:cs="宋体"/>
          <w:color w:val="000000"/>
          <w:sz w:val="44"/>
          <w:szCs w:val="44"/>
        </w:rPr>
      </w:pPr>
    </w:p>
    <w:tbl>
      <w:tblPr>
        <w:tblStyle w:val="13"/>
        <w:tblW w:w="8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1205"/>
        <w:gridCol w:w="1379"/>
        <w:gridCol w:w="1681"/>
        <w:gridCol w:w="888"/>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783" w:type="dxa"/>
            <w:noWrap w:val="0"/>
            <w:vAlign w:val="center"/>
          </w:tcPr>
          <w:p>
            <w:pPr>
              <w:spacing w:line="360" w:lineRule="exact"/>
              <w:jc w:val="center"/>
              <w:rPr>
                <w:rFonts w:cs="宋体"/>
                <w:color w:val="000000"/>
                <w:sz w:val="28"/>
                <w:szCs w:val="21"/>
              </w:rPr>
            </w:pPr>
            <w:r>
              <w:rPr>
                <w:rFonts w:hint="eastAsia" w:cs="宋体"/>
                <w:color w:val="000000"/>
                <w:sz w:val="28"/>
                <w:szCs w:val="21"/>
              </w:rPr>
              <w:t>姓名</w:t>
            </w:r>
          </w:p>
        </w:tc>
        <w:tc>
          <w:tcPr>
            <w:tcW w:w="2584" w:type="dxa"/>
            <w:gridSpan w:val="2"/>
            <w:noWrap w:val="0"/>
            <w:vAlign w:val="center"/>
          </w:tcPr>
          <w:p>
            <w:pPr>
              <w:spacing w:line="360" w:lineRule="exact"/>
              <w:jc w:val="center"/>
              <w:rPr>
                <w:rFonts w:cs="宋体"/>
                <w:color w:val="000000"/>
                <w:sz w:val="28"/>
                <w:szCs w:val="21"/>
              </w:rPr>
            </w:pPr>
          </w:p>
        </w:tc>
        <w:tc>
          <w:tcPr>
            <w:tcW w:w="1681" w:type="dxa"/>
            <w:noWrap w:val="0"/>
            <w:vAlign w:val="center"/>
          </w:tcPr>
          <w:p>
            <w:pPr>
              <w:spacing w:line="360" w:lineRule="exact"/>
              <w:jc w:val="center"/>
              <w:rPr>
                <w:rFonts w:cs="宋体"/>
                <w:color w:val="000000"/>
                <w:sz w:val="28"/>
                <w:szCs w:val="21"/>
              </w:rPr>
            </w:pPr>
            <w:r>
              <w:rPr>
                <w:rFonts w:hint="eastAsia" w:cs="宋体"/>
                <w:color w:val="000000"/>
                <w:sz w:val="28"/>
                <w:szCs w:val="21"/>
              </w:rPr>
              <w:t>准考证号</w:t>
            </w:r>
          </w:p>
        </w:tc>
        <w:tc>
          <w:tcPr>
            <w:tcW w:w="2572" w:type="dxa"/>
            <w:gridSpan w:val="2"/>
            <w:noWrap w:val="0"/>
            <w:vAlign w:val="center"/>
          </w:tcPr>
          <w:p>
            <w:pPr>
              <w:spacing w:line="360" w:lineRule="exact"/>
              <w:jc w:val="center"/>
              <w:rPr>
                <w:rFonts w:cs="宋体"/>
                <w:color w:val="00000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783" w:type="dxa"/>
            <w:noWrap w:val="0"/>
            <w:vAlign w:val="center"/>
          </w:tcPr>
          <w:p>
            <w:pPr>
              <w:spacing w:line="360" w:lineRule="exact"/>
              <w:jc w:val="center"/>
              <w:rPr>
                <w:rFonts w:cs="宋体"/>
                <w:color w:val="000000"/>
                <w:sz w:val="28"/>
                <w:szCs w:val="21"/>
              </w:rPr>
            </w:pPr>
            <w:r>
              <w:rPr>
                <w:rFonts w:hint="eastAsia" w:cs="宋体"/>
                <w:color w:val="000000"/>
                <w:sz w:val="28"/>
                <w:szCs w:val="21"/>
              </w:rPr>
              <w:t>性别</w:t>
            </w:r>
          </w:p>
        </w:tc>
        <w:tc>
          <w:tcPr>
            <w:tcW w:w="1205" w:type="dxa"/>
            <w:noWrap w:val="0"/>
            <w:vAlign w:val="center"/>
          </w:tcPr>
          <w:p>
            <w:pPr>
              <w:spacing w:line="360" w:lineRule="exact"/>
              <w:jc w:val="center"/>
              <w:rPr>
                <w:rFonts w:cs="宋体"/>
                <w:color w:val="000000"/>
                <w:sz w:val="28"/>
                <w:szCs w:val="21"/>
              </w:rPr>
            </w:pPr>
          </w:p>
        </w:tc>
        <w:tc>
          <w:tcPr>
            <w:tcW w:w="1379" w:type="dxa"/>
            <w:noWrap w:val="0"/>
            <w:vAlign w:val="center"/>
          </w:tcPr>
          <w:p>
            <w:pPr>
              <w:spacing w:line="360" w:lineRule="exact"/>
              <w:jc w:val="center"/>
              <w:rPr>
                <w:rFonts w:cs="宋体"/>
                <w:color w:val="000000"/>
                <w:sz w:val="28"/>
                <w:szCs w:val="21"/>
              </w:rPr>
            </w:pPr>
            <w:r>
              <w:rPr>
                <w:rFonts w:hint="eastAsia" w:cs="宋体"/>
                <w:color w:val="000000"/>
                <w:sz w:val="28"/>
                <w:szCs w:val="21"/>
              </w:rPr>
              <w:t>出生</w:t>
            </w:r>
          </w:p>
          <w:p>
            <w:pPr>
              <w:spacing w:line="360" w:lineRule="exact"/>
              <w:jc w:val="center"/>
              <w:rPr>
                <w:rFonts w:cs="宋体"/>
                <w:color w:val="000000"/>
                <w:sz w:val="28"/>
                <w:szCs w:val="21"/>
              </w:rPr>
            </w:pPr>
            <w:r>
              <w:rPr>
                <w:rFonts w:hint="eastAsia" w:cs="宋体"/>
                <w:color w:val="000000"/>
                <w:sz w:val="28"/>
                <w:szCs w:val="21"/>
              </w:rPr>
              <w:t>年月日</w:t>
            </w:r>
          </w:p>
        </w:tc>
        <w:tc>
          <w:tcPr>
            <w:tcW w:w="2569" w:type="dxa"/>
            <w:gridSpan w:val="2"/>
            <w:noWrap w:val="0"/>
            <w:vAlign w:val="center"/>
          </w:tcPr>
          <w:p>
            <w:pPr>
              <w:spacing w:line="360" w:lineRule="exact"/>
              <w:jc w:val="center"/>
              <w:rPr>
                <w:rFonts w:cs="宋体"/>
                <w:color w:val="000000"/>
                <w:sz w:val="28"/>
                <w:szCs w:val="21"/>
              </w:rPr>
            </w:pPr>
          </w:p>
        </w:tc>
        <w:tc>
          <w:tcPr>
            <w:tcW w:w="1684" w:type="dxa"/>
            <w:vMerge w:val="restart"/>
            <w:noWrap w:val="0"/>
            <w:vAlign w:val="center"/>
          </w:tcPr>
          <w:p>
            <w:pPr>
              <w:spacing w:line="400" w:lineRule="exact"/>
              <w:jc w:val="center"/>
              <w:rPr>
                <w:rFonts w:cs="宋体"/>
                <w:color w:val="000000"/>
                <w:sz w:val="28"/>
                <w:szCs w:val="21"/>
              </w:rPr>
            </w:pPr>
            <w:r>
              <w:rPr>
                <w:rFonts w:hint="eastAsia" w:cs="宋体"/>
                <w:color w:val="000000"/>
                <w:sz w:val="28"/>
                <w:szCs w:val="21"/>
              </w:rPr>
              <w:t>近期半身免冠一寸照片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783" w:type="dxa"/>
            <w:noWrap w:val="0"/>
            <w:vAlign w:val="center"/>
          </w:tcPr>
          <w:p>
            <w:pPr>
              <w:spacing w:line="360" w:lineRule="exact"/>
              <w:jc w:val="center"/>
              <w:rPr>
                <w:rFonts w:cs="宋体"/>
                <w:color w:val="000000"/>
                <w:sz w:val="28"/>
                <w:szCs w:val="21"/>
              </w:rPr>
            </w:pPr>
            <w:r>
              <w:rPr>
                <w:rFonts w:hint="eastAsia" w:cs="宋体"/>
                <w:color w:val="000000"/>
                <w:sz w:val="28"/>
                <w:szCs w:val="21"/>
              </w:rPr>
              <w:t>所属考点</w:t>
            </w:r>
          </w:p>
        </w:tc>
        <w:tc>
          <w:tcPr>
            <w:tcW w:w="5153" w:type="dxa"/>
            <w:gridSpan w:val="4"/>
            <w:noWrap w:val="0"/>
            <w:vAlign w:val="center"/>
          </w:tcPr>
          <w:p>
            <w:pPr>
              <w:spacing w:line="360" w:lineRule="exact"/>
              <w:jc w:val="center"/>
              <w:rPr>
                <w:rFonts w:cs="宋体"/>
                <w:color w:val="000000"/>
                <w:sz w:val="28"/>
                <w:szCs w:val="21"/>
              </w:rPr>
            </w:pPr>
          </w:p>
        </w:tc>
        <w:tc>
          <w:tcPr>
            <w:tcW w:w="1684" w:type="dxa"/>
            <w:vMerge w:val="continue"/>
            <w:noWrap w:val="0"/>
            <w:vAlign w:val="center"/>
          </w:tcPr>
          <w:p>
            <w:pPr>
              <w:spacing w:line="360" w:lineRule="exact"/>
              <w:jc w:val="center"/>
              <w:rPr>
                <w:rFonts w:cs="宋体"/>
                <w:color w:val="00000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783" w:type="dxa"/>
            <w:vMerge w:val="restart"/>
            <w:noWrap w:val="0"/>
            <w:vAlign w:val="center"/>
          </w:tcPr>
          <w:p>
            <w:pPr>
              <w:spacing w:line="360" w:lineRule="exact"/>
              <w:jc w:val="center"/>
              <w:rPr>
                <w:rFonts w:cs="宋体"/>
                <w:color w:val="000000"/>
                <w:sz w:val="28"/>
                <w:szCs w:val="21"/>
              </w:rPr>
            </w:pPr>
            <w:r>
              <w:rPr>
                <w:rFonts w:hint="eastAsia" w:cs="宋体"/>
                <w:color w:val="000000"/>
                <w:sz w:val="28"/>
                <w:szCs w:val="21"/>
              </w:rPr>
              <w:t>联系电话</w:t>
            </w:r>
          </w:p>
        </w:tc>
        <w:tc>
          <w:tcPr>
            <w:tcW w:w="5153" w:type="dxa"/>
            <w:gridSpan w:val="4"/>
            <w:noWrap w:val="0"/>
            <w:vAlign w:val="center"/>
          </w:tcPr>
          <w:p>
            <w:pPr>
              <w:bidi w:val="0"/>
              <w:rPr>
                <w:rFonts w:cs="宋体"/>
                <w:color w:val="000000"/>
                <w:sz w:val="24"/>
                <w:szCs w:val="24"/>
              </w:rPr>
            </w:pPr>
            <w:r>
              <w:rPr>
                <w:rFonts w:hint="eastAsia"/>
                <w:color w:val="000000"/>
                <w:sz w:val="24"/>
                <w:szCs w:val="24"/>
                <w:lang w:val="en-US" w:eastAsia="zh-CN"/>
              </w:rPr>
              <w:t>学校联系人及电话：</w:t>
            </w:r>
          </w:p>
        </w:tc>
        <w:tc>
          <w:tcPr>
            <w:tcW w:w="1684" w:type="dxa"/>
            <w:vMerge w:val="continue"/>
            <w:noWrap w:val="0"/>
            <w:vAlign w:val="center"/>
          </w:tcPr>
          <w:p>
            <w:pPr>
              <w:spacing w:line="360" w:lineRule="exact"/>
              <w:jc w:val="center"/>
              <w:rPr>
                <w:rFonts w:cs="宋体"/>
                <w:color w:val="00000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783" w:type="dxa"/>
            <w:vMerge w:val="continue"/>
            <w:noWrap w:val="0"/>
            <w:vAlign w:val="center"/>
          </w:tcPr>
          <w:p>
            <w:pPr>
              <w:spacing w:line="360" w:lineRule="exact"/>
              <w:jc w:val="center"/>
            </w:pPr>
          </w:p>
        </w:tc>
        <w:tc>
          <w:tcPr>
            <w:tcW w:w="5153" w:type="dxa"/>
            <w:gridSpan w:val="4"/>
            <w:noWrap w:val="0"/>
            <w:vAlign w:val="center"/>
          </w:tcPr>
          <w:p>
            <w:pPr>
              <w:bidi w:val="0"/>
              <w:rPr>
                <w:rFonts w:cs="宋体"/>
                <w:color w:val="000000"/>
                <w:sz w:val="24"/>
                <w:szCs w:val="24"/>
              </w:rPr>
            </w:pPr>
            <w:r>
              <w:rPr>
                <w:rFonts w:hint="eastAsia"/>
                <w:color w:val="000000"/>
                <w:sz w:val="24"/>
                <w:szCs w:val="24"/>
                <w:lang w:val="en-US" w:eastAsia="zh-CN"/>
              </w:rPr>
              <w:t>家长联系人及电话：</w:t>
            </w:r>
          </w:p>
        </w:tc>
        <w:tc>
          <w:tcPr>
            <w:tcW w:w="1684" w:type="dxa"/>
            <w:vMerge w:val="continue"/>
            <w:noWrap w:val="0"/>
            <w:vAlign w:val="center"/>
          </w:tcPr>
          <w:p>
            <w:pPr>
              <w:spacing w:line="360" w:lineRule="exact"/>
              <w:jc w:val="center"/>
              <w:rPr>
                <w:rFonts w:cs="宋体"/>
                <w:color w:val="00000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4" w:hRule="atLeast"/>
          <w:jc w:val="center"/>
        </w:trPr>
        <w:tc>
          <w:tcPr>
            <w:tcW w:w="1783" w:type="dxa"/>
            <w:noWrap w:val="0"/>
            <w:vAlign w:val="center"/>
          </w:tcPr>
          <w:p>
            <w:pPr>
              <w:spacing w:line="360" w:lineRule="exact"/>
              <w:jc w:val="center"/>
              <w:rPr>
                <w:rFonts w:cs="宋体"/>
                <w:color w:val="000000"/>
                <w:sz w:val="28"/>
                <w:szCs w:val="21"/>
              </w:rPr>
            </w:pPr>
            <w:r>
              <w:rPr>
                <w:rFonts w:hint="eastAsia" w:cs="宋体"/>
                <w:color w:val="000000"/>
                <w:sz w:val="28"/>
                <w:szCs w:val="21"/>
              </w:rPr>
              <w:t>□缓考原因</w:t>
            </w:r>
          </w:p>
          <w:p>
            <w:pPr>
              <w:spacing w:line="360" w:lineRule="exact"/>
              <w:jc w:val="center"/>
              <w:rPr>
                <w:rFonts w:cs="宋体"/>
                <w:color w:val="000000"/>
                <w:sz w:val="28"/>
                <w:szCs w:val="21"/>
              </w:rPr>
            </w:pPr>
            <w:r>
              <w:rPr>
                <w:rFonts w:hint="eastAsia" w:cs="宋体"/>
                <w:color w:val="000000"/>
                <w:sz w:val="28"/>
                <w:szCs w:val="21"/>
              </w:rPr>
              <w:t>□免考原因</w:t>
            </w:r>
          </w:p>
        </w:tc>
        <w:tc>
          <w:tcPr>
            <w:tcW w:w="6837" w:type="dxa"/>
            <w:gridSpan w:val="5"/>
            <w:noWrap w:val="0"/>
            <w:vAlign w:val="bottom"/>
          </w:tcPr>
          <w:p>
            <w:pPr>
              <w:spacing w:line="360" w:lineRule="exact"/>
              <w:rPr>
                <w:rFonts w:cs="宋体"/>
                <w:color w:val="000000"/>
                <w:sz w:val="28"/>
                <w:szCs w:val="21"/>
              </w:rPr>
            </w:pPr>
            <w:r>
              <w:rPr>
                <w:rFonts w:hint="eastAsia" w:cs="宋体"/>
                <w:color w:val="000000"/>
                <w:sz w:val="28"/>
                <w:szCs w:val="21"/>
              </w:rPr>
              <w:t xml:space="preserve"> 考生签字：                    家长签字：</w:t>
            </w:r>
          </w:p>
          <w:p>
            <w:pPr>
              <w:spacing w:line="360" w:lineRule="exact"/>
              <w:ind w:firstLine="420" w:firstLineChars="150"/>
              <w:rPr>
                <w:rFonts w:cs="宋体"/>
                <w:color w:val="000000"/>
                <w:sz w:val="28"/>
                <w:szCs w:val="21"/>
              </w:rPr>
            </w:pPr>
            <w:r>
              <w:rPr>
                <w:rFonts w:hint="eastAsia" w:cs="宋体"/>
                <w:color w:val="000000"/>
                <w:sz w:val="28"/>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jc w:val="center"/>
        </w:trPr>
        <w:tc>
          <w:tcPr>
            <w:tcW w:w="1783" w:type="dxa"/>
            <w:noWrap w:val="0"/>
            <w:vAlign w:val="center"/>
          </w:tcPr>
          <w:p>
            <w:pPr>
              <w:spacing w:line="360" w:lineRule="exact"/>
              <w:jc w:val="center"/>
              <w:rPr>
                <w:rFonts w:cs="宋体"/>
                <w:color w:val="000000"/>
                <w:sz w:val="28"/>
                <w:szCs w:val="21"/>
              </w:rPr>
            </w:pPr>
            <w:r>
              <w:rPr>
                <w:rFonts w:hint="eastAsia" w:cs="宋体"/>
                <w:color w:val="000000"/>
                <w:sz w:val="28"/>
                <w:szCs w:val="21"/>
              </w:rPr>
              <w:t>学校意见</w:t>
            </w:r>
          </w:p>
        </w:tc>
        <w:tc>
          <w:tcPr>
            <w:tcW w:w="6837" w:type="dxa"/>
            <w:gridSpan w:val="5"/>
            <w:noWrap w:val="0"/>
            <w:vAlign w:val="bottom"/>
          </w:tcPr>
          <w:p>
            <w:pPr>
              <w:spacing w:line="360" w:lineRule="exact"/>
              <w:ind w:right="560"/>
              <w:rPr>
                <w:rFonts w:cs="宋体"/>
                <w:color w:val="000000"/>
                <w:sz w:val="28"/>
                <w:szCs w:val="21"/>
              </w:rPr>
            </w:pPr>
            <w:r>
              <w:rPr>
                <w:rFonts w:hint="eastAsia" w:cs="宋体"/>
                <w:color w:val="000000"/>
                <w:sz w:val="28"/>
                <w:szCs w:val="21"/>
              </w:rPr>
              <w:t xml:space="preserve">校 长 签 名：             学 校（盖章）：              </w:t>
            </w:r>
          </w:p>
          <w:p>
            <w:pPr>
              <w:spacing w:line="360" w:lineRule="exact"/>
              <w:rPr>
                <w:rFonts w:cs="宋体"/>
                <w:color w:val="000000"/>
                <w:sz w:val="28"/>
                <w:szCs w:val="21"/>
              </w:rPr>
            </w:pPr>
            <w:r>
              <w:rPr>
                <w:rFonts w:hint="eastAsia" w:cs="宋体"/>
                <w:color w:val="000000"/>
                <w:sz w:val="28"/>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783" w:type="dxa"/>
            <w:noWrap w:val="0"/>
            <w:vAlign w:val="center"/>
          </w:tcPr>
          <w:p>
            <w:pPr>
              <w:spacing w:line="360" w:lineRule="exact"/>
              <w:jc w:val="center"/>
              <w:rPr>
                <w:rFonts w:hint="default" w:eastAsia="宋体" w:cs="宋体"/>
                <w:color w:val="000000"/>
                <w:sz w:val="28"/>
                <w:szCs w:val="21"/>
                <w:lang w:val="en-US" w:eastAsia="zh-CN"/>
              </w:rPr>
            </w:pPr>
            <w:r>
              <w:rPr>
                <w:rFonts w:hint="eastAsia" w:cs="宋体"/>
                <w:color w:val="000000"/>
                <w:sz w:val="28"/>
                <w:szCs w:val="21"/>
                <w:lang w:val="en-US" w:eastAsia="zh-CN"/>
              </w:rPr>
              <w:t>实验实践考试工作领导小组意见</w:t>
            </w:r>
          </w:p>
        </w:tc>
        <w:tc>
          <w:tcPr>
            <w:tcW w:w="6837" w:type="dxa"/>
            <w:gridSpan w:val="5"/>
            <w:noWrap w:val="0"/>
            <w:vAlign w:val="bottom"/>
          </w:tcPr>
          <w:p>
            <w:pPr>
              <w:wordWrap w:val="0"/>
              <w:spacing w:line="360" w:lineRule="exact"/>
              <w:jc w:val="right"/>
              <w:rPr>
                <w:rFonts w:hint="default" w:eastAsia="宋体" w:cs="宋体"/>
                <w:color w:val="000000"/>
                <w:sz w:val="28"/>
                <w:szCs w:val="21"/>
                <w:lang w:val="en-US" w:eastAsia="zh-CN"/>
              </w:rPr>
            </w:pPr>
            <w:r>
              <w:rPr>
                <w:rFonts w:hint="eastAsia" w:cs="宋体"/>
                <w:color w:val="000000"/>
                <w:sz w:val="28"/>
                <w:szCs w:val="21"/>
              </w:rPr>
              <w:t xml:space="preserve"> 年   月    日</w:t>
            </w:r>
            <w:r>
              <w:rPr>
                <w:rFonts w:hint="eastAsia" w:cs="宋体"/>
                <w:color w:val="000000"/>
                <w:sz w:val="28"/>
                <w:szCs w:val="21"/>
                <w:lang w:val="en-US" w:eastAsia="zh-CN"/>
              </w:rPr>
              <w:t xml:space="preserve">  </w:t>
            </w:r>
          </w:p>
        </w:tc>
      </w:tr>
    </w:tbl>
    <w:p>
      <w:pPr>
        <w:keepNext w:val="0"/>
        <w:keepLines w:val="0"/>
        <w:widowControl/>
        <w:suppressLineNumbers w:val="0"/>
        <w:spacing w:before="0" w:beforeAutospacing="0" w:after="0" w:afterAutospacing="0" w:line="560" w:lineRule="atLeast"/>
        <w:ind w:left="0" w:right="0"/>
        <w:jc w:val="left"/>
        <w:rPr>
          <w:rFonts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atLeast"/>
        <w:ind w:left="0" w:right="0"/>
        <w:jc w:val="left"/>
        <w:rPr>
          <w:rFonts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atLeast"/>
        <w:ind w:left="0" w:right="0"/>
        <w:jc w:val="left"/>
        <w:rPr>
          <w:rFonts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atLeast"/>
        <w:ind w:left="0" w:right="0"/>
        <w:jc w:val="left"/>
        <w:rPr>
          <w:rFonts w:ascii="仿宋_GB2312" w:hAnsi="Calibri" w:eastAsia="仿宋_GB2312" w:cs="仿宋_GB2312"/>
          <w:b w:val="0"/>
          <w:bCs w:val="0"/>
          <w:i w:val="0"/>
          <w:iCs w:val="0"/>
          <w:caps w:val="0"/>
          <w:color w:val="auto"/>
          <w:spacing w:val="0"/>
          <w:kern w:val="0"/>
          <w:sz w:val="32"/>
          <w:szCs w:val="32"/>
          <w:u w:val="none"/>
          <w:lang w:val="en-US" w:eastAsia="zh-CN" w:bidi="ar"/>
        </w:rPr>
      </w:pPr>
    </w:p>
    <w:p>
      <w:pPr>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附件</w:t>
      </w:r>
      <w:r>
        <w:rPr>
          <w:rFonts w:hint="eastAsia" w:ascii="仿宋_GB2312" w:hAnsi="仿宋_GB2312" w:eastAsia="仿宋_GB2312" w:cs="仿宋_GB2312"/>
          <w:bCs/>
          <w:color w:val="000000"/>
          <w:lang w:val="en-US" w:eastAsia="zh-CN"/>
        </w:rPr>
        <w:t>2-</w:t>
      </w:r>
      <w:r>
        <w:rPr>
          <w:rFonts w:hint="eastAsia" w:ascii="仿宋_GB2312" w:hAnsi="仿宋_GB2312" w:eastAsia="仿宋_GB2312" w:cs="仿宋_GB2312"/>
          <w:color w:val="000000"/>
          <w:lang w:val="en-US" w:eastAsia="zh-CN"/>
        </w:rPr>
        <w:t>3</w:t>
      </w:r>
    </w:p>
    <w:p>
      <w:pPr>
        <w:ind w:firstLine="643" w:firstLineChars="200"/>
        <w:jc w:val="center"/>
        <w:rPr>
          <w:rFonts w:hAnsi="华文中宋" w:cs="华文中宋"/>
          <w:b/>
          <w:color w:val="000000"/>
          <w:kern w:val="0"/>
        </w:rPr>
      </w:pPr>
    </w:p>
    <w:p>
      <w:pPr>
        <w:jc w:val="center"/>
        <w:rPr>
          <w:rFonts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lang w:val="en-US" w:eastAsia="zh-CN"/>
        </w:rPr>
        <w:t>生物学</w:t>
      </w:r>
      <w:r>
        <w:rPr>
          <w:rFonts w:hint="eastAsia" w:ascii="方正小标宋简体" w:hAnsi="宋体" w:eastAsia="方正小标宋简体" w:cs="宋体"/>
          <w:color w:val="000000"/>
          <w:kern w:val="0"/>
          <w:sz w:val="44"/>
          <w:szCs w:val="44"/>
        </w:rPr>
        <w:t>实验操作考试考生须知</w:t>
      </w:r>
    </w:p>
    <w:p>
      <w:pPr>
        <w:ind w:firstLine="640" w:firstLineChars="200"/>
        <w:rPr>
          <w:rFonts w:hint="eastAsia" w:ascii="仿宋_GB2312" w:hAnsi="仿宋_GB2312" w:eastAsia="仿宋_GB2312" w:cs="仿宋_GB2312"/>
          <w:color w:val="000000"/>
        </w:rPr>
      </w:pPr>
    </w:p>
    <w:p>
      <w:pPr>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一、考生必须凭本人的《准考证》参加生</w:t>
      </w:r>
      <w:r>
        <w:rPr>
          <w:rFonts w:hint="eastAsia" w:ascii="仿宋_GB2312" w:hAnsi="仿宋_GB2312" w:eastAsia="仿宋_GB2312" w:cs="仿宋_GB2312"/>
          <w:color w:val="000000"/>
          <w:lang w:val="en-US" w:eastAsia="zh-CN"/>
        </w:rPr>
        <w:t>物学</w:t>
      </w:r>
      <w:r>
        <w:rPr>
          <w:rFonts w:hint="eastAsia" w:ascii="仿宋_GB2312" w:hAnsi="仿宋_GB2312" w:eastAsia="仿宋_GB2312" w:cs="仿宋_GB2312"/>
          <w:color w:val="000000"/>
        </w:rPr>
        <w:t>实验操作考试。</w:t>
      </w:r>
    </w:p>
    <w:p>
      <w:pPr>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二、考生应提前30分钟到考点检录处参加检录，检录处点名3次不到者，取消实验操作考试资格，考试结果评定为不合格。</w:t>
      </w:r>
    </w:p>
    <w:p>
      <w:pPr>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三、考生在考务工作人员</w:t>
      </w:r>
      <w:r>
        <w:rPr>
          <w:rFonts w:hint="eastAsia" w:ascii="仿宋_GB2312" w:hAnsi="仿宋_GB2312" w:eastAsia="仿宋_GB2312" w:cs="仿宋_GB2312"/>
          <w:color w:val="000000"/>
          <w:lang w:val="en-US" w:eastAsia="zh-CN"/>
        </w:rPr>
        <w:t>的指引下进入考场就座候考</w:t>
      </w:r>
      <w:r>
        <w:rPr>
          <w:rFonts w:hint="eastAsia" w:ascii="仿宋_GB2312" w:hAnsi="仿宋_GB2312" w:eastAsia="仿宋_GB2312" w:cs="仿宋_GB2312"/>
          <w:color w:val="000000"/>
        </w:rPr>
        <w:t>，遵守监考员宣布的考试规则和要求。考生禁止带手机、</w:t>
      </w:r>
      <w:r>
        <w:rPr>
          <w:rFonts w:hint="eastAsia" w:ascii="仿宋_GB2312" w:hAnsi="仿宋_GB2312" w:eastAsia="仿宋_GB2312" w:cs="仿宋_GB2312"/>
          <w:color w:val="000000"/>
          <w:lang w:val="en-US" w:eastAsia="zh-CN"/>
        </w:rPr>
        <w:t>计算器、</w:t>
      </w:r>
      <w:r>
        <w:rPr>
          <w:rFonts w:hint="eastAsia" w:ascii="仿宋_GB2312" w:hAnsi="仿宋_GB2312" w:eastAsia="仿宋_GB2312" w:cs="仿宋_GB2312"/>
          <w:color w:val="000000"/>
        </w:rPr>
        <w:t>点读机等电子产品和课本、</w:t>
      </w:r>
      <w:r>
        <w:rPr>
          <w:rFonts w:hint="eastAsia" w:ascii="仿宋_GB2312" w:hAnsi="仿宋_GB2312" w:eastAsia="仿宋_GB2312" w:cs="仿宋_GB2312"/>
          <w:color w:val="000000"/>
          <w:lang w:val="en-US" w:eastAsia="zh-CN"/>
        </w:rPr>
        <w:t>练习本、</w:t>
      </w:r>
      <w:r>
        <w:rPr>
          <w:rFonts w:hint="eastAsia" w:ascii="仿宋_GB2312" w:hAnsi="仿宋_GB2312" w:eastAsia="仿宋_GB2312" w:cs="仿宋_GB2312"/>
          <w:color w:val="000000"/>
        </w:rPr>
        <w:t>实验报告册等资料进入</w:t>
      </w:r>
      <w:r>
        <w:rPr>
          <w:rFonts w:hint="eastAsia" w:ascii="仿宋_GB2312" w:hAnsi="仿宋_GB2312" w:eastAsia="仿宋_GB2312" w:cs="仿宋_GB2312"/>
          <w:color w:val="auto"/>
          <w:sz w:val="32"/>
          <w:szCs w:val="32"/>
          <w:u w:val="none"/>
        </w:rPr>
        <w:t>候考室和</w:t>
      </w:r>
      <w:r>
        <w:rPr>
          <w:rFonts w:hint="eastAsia" w:ascii="仿宋_GB2312" w:hAnsi="仿宋_GB2312" w:eastAsia="仿宋_GB2312" w:cs="仿宋_GB2312"/>
          <w:color w:val="000000"/>
        </w:rPr>
        <w:t>考场。</w:t>
      </w:r>
    </w:p>
    <w:p>
      <w:pPr>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四、考生只准带笔、橡皮、尺子等考试用具进入考场，填写考生信息必须用黑色签字笔，实验图表可以使用铅笔书写。开考信号发出后，考生必须独立完成实验，不准抄袭和喧哗。完成实验后，考生向监考员举手示意，经监考员检查同意后方可交卷离场；考试结果评定为不合格者，需本人签字后再离场。离开考场后，不准在考场周边逗留、讨论。</w:t>
      </w:r>
    </w:p>
    <w:p>
      <w:pPr>
        <w:ind w:firstLine="64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五、除本场监考员和考生外，其他人员及考生都不得擅自进入考场。</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spacing w:val="-11"/>
          <w:sz w:val="32"/>
        </w:rPr>
      </w:pPr>
      <w:r>
        <w:rPr>
          <w:rFonts w:hint="eastAsia" w:ascii="仿宋_GB2312" w:hAnsi="仿宋_GB2312" w:eastAsia="仿宋_GB2312" w:cs="仿宋_GB2312"/>
          <w:color w:val="000000"/>
        </w:rPr>
        <w:t>六、遵守考场纪律，听从监考员指挥。</w:t>
      </w:r>
      <w:bookmarkStart w:id="0" w:name="_GoBack"/>
      <w:bookmarkEnd w:id="0"/>
    </w:p>
    <w:sectPr>
      <w:footerReference r:id="rId6" w:type="default"/>
      <w:pgSz w:w="11907" w:h="16839"/>
      <w:pgMar w:top="1417" w:right="1474" w:bottom="1417" w:left="1587" w:header="851" w:footer="992" w:gutter="0"/>
      <w:pgNumType w:fmt="numberInDash"/>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480617-3428-4238-9355-E1D13FF34C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534A947-8F22-439A-90E3-D16956B87B95}"/>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F4C3A72B-4457-4E8E-AF50-7887D3557B3F}"/>
  </w:font>
  <w:font w:name="仿宋_GB2312">
    <w:panose1 w:val="02010609030101010101"/>
    <w:charset w:val="86"/>
    <w:family w:val="modern"/>
    <w:pitch w:val="default"/>
    <w:sig w:usb0="00000001" w:usb1="080E0000" w:usb2="00000000" w:usb3="00000000" w:csb0="00040000" w:csb1="00000000"/>
    <w:embedRegular r:id="rId4" w:fontKey="{54CEA01E-3A56-467B-9C1B-3BF8ADB201EE}"/>
  </w:font>
  <w:font w:name="楷体_GB2312">
    <w:panose1 w:val="02010609030101010101"/>
    <w:charset w:val="86"/>
    <w:family w:val="modern"/>
    <w:pitch w:val="default"/>
    <w:sig w:usb0="00000001" w:usb1="080E0000" w:usb2="00000000" w:usb3="00000000" w:csb0="00040000" w:csb1="00000000"/>
    <w:embedRegular r:id="rId5" w:fontKey="{1EA69AFE-4E0C-4239-8B6C-3822579884BE}"/>
  </w:font>
  <w:font w:name="微软雅黑">
    <w:panose1 w:val="020B0503020204020204"/>
    <w:charset w:val="86"/>
    <w:family w:val="auto"/>
    <w:pitch w:val="default"/>
    <w:sig w:usb0="80000287" w:usb1="2ACF3C50" w:usb2="00000016" w:usb3="00000000" w:csb0="0004001F" w:csb1="00000000"/>
    <w:embedRegular r:id="rId6" w:fontKey="{28AF237C-84C1-4D7A-A9D0-278C324DEDAA}"/>
  </w:font>
  <w:font w:name="华文中宋">
    <w:panose1 w:val="02010600040101010101"/>
    <w:charset w:val="86"/>
    <w:family w:val="auto"/>
    <w:pitch w:val="default"/>
    <w:sig w:usb0="00000287" w:usb1="080F0000" w:usb2="00000000" w:usb3="00000000" w:csb0="0004009F" w:csb1="DFD70000"/>
    <w:embedRegular r:id="rId7" w:fontKey="{C192B5E9-C059-49B9-83A1-3DF3C03ECBE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PAGE   \* MERGEFORMAT</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 xml:space="preserve"> 2 -</w:t>
                          </w:r>
                          <w:r>
                            <w:rPr>
                              <w:rFonts w:hint="eastAsia" w:ascii="仿宋_GB2312" w:hAnsi="仿宋_GB2312" w:eastAsia="仿宋_GB2312" w:cs="仿宋_GB2312"/>
                              <w:sz w:val="28"/>
                              <w:szCs w:val="28"/>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iEUYN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yaMycsDfz8/dv5x6/zz6/s&#10;Z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eIRRg3gEAAL4DAAAOAAAAAAAA&#10;AAEAIAAAAB4BAABkcnMvZTJvRG9jLnhtbFBLBQYAAAAABgAGAFkBAABuBQAAAAA=&#10;">
              <v:fill on="f" focussize="0,0"/>
              <v:stroke on="f"/>
              <v:imagedata o:title=""/>
              <o:lock v:ext="edit" aspectratio="f"/>
              <v:textbox inset="0mm,0mm,0mm,0mm" style="mso-fit-shape-to-text:t;">
                <w:txbxContent>
                  <w:p>
                    <w:pPr>
                      <w:pStyle w:val="8"/>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PAGE   \* MERGEFORMAT</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 xml:space="preserve"> 2 -</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0</wp:posOffset>
              </wp:positionV>
              <wp:extent cx="763270" cy="333375"/>
              <wp:effectExtent l="0" t="0" r="0" b="0"/>
              <wp:wrapNone/>
              <wp:docPr id="7" name="文本框 6"/>
              <wp:cNvGraphicFramePr/>
              <a:graphic xmlns:a="http://schemas.openxmlformats.org/drawingml/2006/main">
                <a:graphicData uri="http://schemas.microsoft.com/office/word/2010/wordprocessingShape">
                  <wps:wsp>
                    <wps:cNvSpPr txBox="1"/>
                    <wps:spPr>
                      <a:xfrm>
                        <a:off x="0" y="0"/>
                        <a:ext cx="763270" cy="333375"/>
                      </a:xfrm>
                      <a:prstGeom prst="rect">
                        <a:avLst/>
                      </a:prstGeom>
                      <a:noFill/>
                      <a:ln>
                        <a:noFill/>
                      </a:ln>
                    </wps:spPr>
                    <wps:txbx>
                      <w:txbxContent>
                        <w:p>
                          <w:pPr>
                            <w:pStyle w:val="8"/>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- 18 -</w:t>
                          </w:r>
                          <w:r>
                            <w:rPr>
                              <w:rFonts w:hint="eastAsia" w:ascii="仿宋_GB2312" w:hAnsi="仿宋_GB2312" w:eastAsia="仿宋_GB2312" w:cs="仿宋_GB2312"/>
                              <w:sz w:val="28"/>
                              <w:szCs w:val="28"/>
                            </w:rPr>
                            <w:fldChar w:fldCharType="end"/>
                          </w:r>
                        </w:p>
                      </w:txbxContent>
                    </wps:txbx>
                    <wps:bodyPr vert="horz" wrap="square" lIns="0" tIns="0" rIns="0" bIns="0" anchor="t" anchorCtr="0" upright="0"/>
                  </wps:wsp>
                </a:graphicData>
              </a:graphic>
            </wp:anchor>
          </w:drawing>
        </mc:Choice>
        <mc:Fallback>
          <w:pict>
            <v:shape id="文本框 6" o:spid="_x0000_s1026" o:spt="202" type="#_x0000_t202" style="position:absolute;left:0pt;margin-left:0pt;margin-top:0pt;height:26.25pt;width:60.1pt;mso-position-horizontal-relative:margin;z-index:251660288;mso-width-relative:page;mso-height-relative:page;" filled="f" stroked="f" coordsize="21600,21600" o:gfxdata="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88AY01AAAAAQBAAAPAAAAAAAAAAEAIAAA&#10;ACIAAABkcnMvZG93bnJldi54bWxQSwECFAAUAAAACACHTuJA0xkB2NcBAACkAwAADgAAAAAAAAAB&#10;ACAAAAAjAQAAZHJzL2Uyb0RvYy54bWxQSwUGAAAAAAYABgBZAQAAbAUAAAAA&#10;">
              <v:fill on="f" focussize="0,0"/>
              <v:stroke on="f"/>
              <v:imagedata o:title=""/>
              <o:lock v:ext="edit" aspectratio="f"/>
              <v:textbox inset="0mm,0mm,0mm,0mm">
                <w:txbxContent>
                  <w:p>
                    <w:pPr>
                      <w:pStyle w:val="8"/>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- 18 -</w:t>
                    </w:r>
                    <w:r>
                      <w:rPr>
                        <w:rFonts w:hint="eastAsia" w:ascii="仿宋_GB2312" w:hAnsi="仿宋_GB2312" w:eastAsia="仿宋_GB2312" w:cs="仿宋_GB2312"/>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hyphenationZone w:val="36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ZjljMDc5M2EwZGI1ODk3YWU2Y2Y0OGQ5ZTMzMmIifQ=="/>
  </w:docVars>
  <w:rsids>
    <w:rsidRoot w:val="00496D22"/>
    <w:rsid w:val="00007637"/>
    <w:rsid w:val="00045969"/>
    <w:rsid w:val="000A7E05"/>
    <w:rsid w:val="000D08BC"/>
    <w:rsid w:val="000F0A32"/>
    <w:rsid w:val="001018A9"/>
    <w:rsid w:val="00102349"/>
    <w:rsid w:val="001031D7"/>
    <w:rsid w:val="001211E1"/>
    <w:rsid w:val="001277DE"/>
    <w:rsid w:val="0013084A"/>
    <w:rsid w:val="00173495"/>
    <w:rsid w:val="001812FD"/>
    <w:rsid w:val="001A2870"/>
    <w:rsid w:val="001B1FC2"/>
    <w:rsid w:val="001C1CC7"/>
    <w:rsid w:val="001C7AA8"/>
    <w:rsid w:val="00205AC4"/>
    <w:rsid w:val="002204A2"/>
    <w:rsid w:val="00225CFF"/>
    <w:rsid w:val="00247C9C"/>
    <w:rsid w:val="002650C3"/>
    <w:rsid w:val="00270250"/>
    <w:rsid w:val="00296A91"/>
    <w:rsid w:val="002B0CA6"/>
    <w:rsid w:val="002B13EA"/>
    <w:rsid w:val="002F670E"/>
    <w:rsid w:val="00324CD1"/>
    <w:rsid w:val="00325ABD"/>
    <w:rsid w:val="00342543"/>
    <w:rsid w:val="003449DD"/>
    <w:rsid w:val="0036449C"/>
    <w:rsid w:val="00397A3E"/>
    <w:rsid w:val="003A689C"/>
    <w:rsid w:val="003A6A98"/>
    <w:rsid w:val="003D14AD"/>
    <w:rsid w:val="003E234F"/>
    <w:rsid w:val="003F4192"/>
    <w:rsid w:val="0043662B"/>
    <w:rsid w:val="00461D33"/>
    <w:rsid w:val="004821D5"/>
    <w:rsid w:val="00486301"/>
    <w:rsid w:val="004912E8"/>
    <w:rsid w:val="00496D22"/>
    <w:rsid w:val="004A1036"/>
    <w:rsid w:val="004B03E1"/>
    <w:rsid w:val="004E6210"/>
    <w:rsid w:val="004F4460"/>
    <w:rsid w:val="004F48B8"/>
    <w:rsid w:val="00514AF6"/>
    <w:rsid w:val="00536CF1"/>
    <w:rsid w:val="00537CA0"/>
    <w:rsid w:val="005669C3"/>
    <w:rsid w:val="005858F4"/>
    <w:rsid w:val="005C50EC"/>
    <w:rsid w:val="005C6521"/>
    <w:rsid w:val="0060459E"/>
    <w:rsid w:val="00616925"/>
    <w:rsid w:val="006258F8"/>
    <w:rsid w:val="006452D3"/>
    <w:rsid w:val="006519B6"/>
    <w:rsid w:val="006531B4"/>
    <w:rsid w:val="006906C7"/>
    <w:rsid w:val="006C06F5"/>
    <w:rsid w:val="006C3285"/>
    <w:rsid w:val="006C551A"/>
    <w:rsid w:val="006F748B"/>
    <w:rsid w:val="00710E5E"/>
    <w:rsid w:val="007478FE"/>
    <w:rsid w:val="00784E69"/>
    <w:rsid w:val="007A3CCE"/>
    <w:rsid w:val="007E3336"/>
    <w:rsid w:val="007E7FAF"/>
    <w:rsid w:val="007F42BD"/>
    <w:rsid w:val="00812D7A"/>
    <w:rsid w:val="0085070B"/>
    <w:rsid w:val="008D71C2"/>
    <w:rsid w:val="008E1C83"/>
    <w:rsid w:val="008F0359"/>
    <w:rsid w:val="008F6440"/>
    <w:rsid w:val="0091460F"/>
    <w:rsid w:val="0092195A"/>
    <w:rsid w:val="00923416"/>
    <w:rsid w:val="00942168"/>
    <w:rsid w:val="00971367"/>
    <w:rsid w:val="00977181"/>
    <w:rsid w:val="009B458D"/>
    <w:rsid w:val="009C4475"/>
    <w:rsid w:val="009C6075"/>
    <w:rsid w:val="009E3391"/>
    <w:rsid w:val="00A320C5"/>
    <w:rsid w:val="00A65274"/>
    <w:rsid w:val="00AC6F5B"/>
    <w:rsid w:val="00AD6CF1"/>
    <w:rsid w:val="00AF6A7B"/>
    <w:rsid w:val="00B3323B"/>
    <w:rsid w:val="00B36F69"/>
    <w:rsid w:val="00B46C22"/>
    <w:rsid w:val="00B64CED"/>
    <w:rsid w:val="00B81E9B"/>
    <w:rsid w:val="00BB0C46"/>
    <w:rsid w:val="00BB3E0E"/>
    <w:rsid w:val="00BB4906"/>
    <w:rsid w:val="00BC4438"/>
    <w:rsid w:val="00BC670C"/>
    <w:rsid w:val="00BE2318"/>
    <w:rsid w:val="00BE2CDC"/>
    <w:rsid w:val="00C20D58"/>
    <w:rsid w:val="00C441BE"/>
    <w:rsid w:val="00C92311"/>
    <w:rsid w:val="00CA6CFE"/>
    <w:rsid w:val="00CB363F"/>
    <w:rsid w:val="00CC391C"/>
    <w:rsid w:val="00CC79B6"/>
    <w:rsid w:val="00D018B8"/>
    <w:rsid w:val="00D018C2"/>
    <w:rsid w:val="00D06D75"/>
    <w:rsid w:val="00D1188F"/>
    <w:rsid w:val="00D14F93"/>
    <w:rsid w:val="00D342A5"/>
    <w:rsid w:val="00D36E3F"/>
    <w:rsid w:val="00D41F16"/>
    <w:rsid w:val="00D80F14"/>
    <w:rsid w:val="00D932D0"/>
    <w:rsid w:val="00D97B4E"/>
    <w:rsid w:val="00DB31B5"/>
    <w:rsid w:val="00E04AB9"/>
    <w:rsid w:val="00E16047"/>
    <w:rsid w:val="00E25C8D"/>
    <w:rsid w:val="00E3240C"/>
    <w:rsid w:val="00E80133"/>
    <w:rsid w:val="00EA7A2E"/>
    <w:rsid w:val="00EE1C85"/>
    <w:rsid w:val="00EF3119"/>
    <w:rsid w:val="00F04EBA"/>
    <w:rsid w:val="00F21220"/>
    <w:rsid w:val="00F44071"/>
    <w:rsid w:val="00F713DF"/>
    <w:rsid w:val="00F86C81"/>
    <w:rsid w:val="00F872D9"/>
    <w:rsid w:val="00F977C6"/>
    <w:rsid w:val="00FC713E"/>
    <w:rsid w:val="00FD258E"/>
    <w:rsid w:val="00FE6148"/>
    <w:rsid w:val="01480590"/>
    <w:rsid w:val="029F1CB9"/>
    <w:rsid w:val="02E975DE"/>
    <w:rsid w:val="030601AE"/>
    <w:rsid w:val="05627426"/>
    <w:rsid w:val="06150B71"/>
    <w:rsid w:val="069A00EB"/>
    <w:rsid w:val="07392F2C"/>
    <w:rsid w:val="07432C5F"/>
    <w:rsid w:val="0777300A"/>
    <w:rsid w:val="07F92275"/>
    <w:rsid w:val="081B1B24"/>
    <w:rsid w:val="08AD0DE9"/>
    <w:rsid w:val="0989347C"/>
    <w:rsid w:val="09F6355B"/>
    <w:rsid w:val="0A193C90"/>
    <w:rsid w:val="0A5922DF"/>
    <w:rsid w:val="0B81389B"/>
    <w:rsid w:val="0BA30E97"/>
    <w:rsid w:val="0BDE7DC3"/>
    <w:rsid w:val="0BE61950"/>
    <w:rsid w:val="0C3231B3"/>
    <w:rsid w:val="0C6E5B4F"/>
    <w:rsid w:val="0C7C6D76"/>
    <w:rsid w:val="0D394D61"/>
    <w:rsid w:val="0D8B6C53"/>
    <w:rsid w:val="0D920C21"/>
    <w:rsid w:val="0DBB562C"/>
    <w:rsid w:val="0DD82049"/>
    <w:rsid w:val="0E04202B"/>
    <w:rsid w:val="0E43308A"/>
    <w:rsid w:val="0E682A53"/>
    <w:rsid w:val="0EB21FBD"/>
    <w:rsid w:val="0F141139"/>
    <w:rsid w:val="0F6A19D2"/>
    <w:rsid w:val="0FD03043"/>
    <w:rsid w:val="10145F31"/>
    <w:rsid w:val="109620C7"/>
    <w:rsid w:val="115C3AC4"/>
    <w:rsid w:val="11A276BD"/>
    <w:rsid w:val="12004995"/>
    <w:rsid w:val="13612B52"/>
    <w:rsid w:val="14612973"/>
    <w:rsid w:val="14E312F2"/>
    <w:rsid w:val="156D4926"/>
    <w:rsid w:val="173E18E2"/>
    <w:rsid w:val="17CA15C5"/>
    <w:rsid w:val="19647DE2"/>
    <w:rsid w:val="1A7338D1"/>
    <w:rsid w:val="1B0E2C71"/>
    <w:rsid w:val="1B7072C4"/>
    <w:rsid w:val="1BB80D54"/>
    <w:rsid w:val="1BF60562"/>
    <w:rsid w:val="1D2B40E7"/>
    <w:rsid w:val="1E3C12E1"/>
    <w:rsid w:val="1EBD29E4"/>
    <w:rsid w:val="1F56592A"/>
    <w:rsid w:val="1F5C54CA"/>
    <w:rsid w:val="212555DB"/>
    <w:rsid w:val="21F83888"/>
    <w:rsid w:val="22422552"/>
    <w:rsid w:val="22E17137"/>
    <w:rsid w:val="23A23F1D"/>
    <w:rsid w:val="23CE7442"/>
    <w:rsid w:val="24E605D6"/>
    <w:rsid w:val="25AF4C33"/>
    <w:rsid w:val="27341197"/>
    <w:rsid w:val="290055E1"/>
    <w:rsid w:val="29363ABF"/>
    <w:rsid w:val="2A9E080F"/>
    <w:rsid w:val="2B3E66FD"/>
    <w:rsid w:val="2B4E53A2"/>
    <w:rsid w:val="2B833E62"/>
    <w:rsid w:val="2C0524B3"/>
    <w:rsid w:val="2C382CB2"/>
    <w:rsid w:val="2C69632B"/>
    <w:rsid w:val="2CD136B4"/>
    <w:rsid w:val="2DA862EC"/>
    <w:rsid w:val="2DBE24D1"/>
    <w:rsid w:val="2FCC1DD0"/>
    <w:rsid w:val="2FE30B5B"/>
    <w:rsid w:val="300C557A"/>
    <w:rsid w:val="30130927"/>
    <w:rsid w:val="301937F3"/>
    <w:rsid w:val="30512F61"/>
    <w:rsid w:val="30C31F27"/>
    <w:rsid w:val="30DB5737"/>
    <w:rsid w:val="31DC0F7C"/>
    <w:rsid w:val="340834D7"/>
    <w:rsid w:val="34120C85"/>
    <w:rsid w:val="34330300"/>
    <w:rsid w:val="34A018B6"/>
    <w:rsid w:val="35E77D83"/>
    <w:rsid w:val="35F51D46"/>
    <w:rsid w:val="366C0B20"/>
    <w:rsid w:val="366D5464"/>
    <w:rsid w:val="36B23826"/>
    <w:rsid w:val="36E634CE"/>
    <w:rsid w:val="371D62BE"/>
    <w:rsid w:val="379308D3"/>
    <w:rsid w:val="37D65AEC"/>
    <w:rsid w:val="38417282"/>
    <w:rsid w:val="38B82B52"/>
    <w:rsid w:val="3905775A"/>
    <w:rsid w:val="3A42383B"/>
    <w:rsid w:val="3A542DF7"/>
    <w:rsid w:val="3B4A3694"/>
    <w:rsid w:val="3B840969"/>
    <w:rsid w:val="3C0A155E"/>
    <w:rsid w:val="3C14442C"/>
    <w:rsid w:val="3D6529A4"/>
    <w:rsid w:val="3DA057BC"/>
    <w:rsid w:val="3EB219E2"/>
    <w:rsid w:val="3F06203A"/>
    <w:rsid w:val="3F8D2F2B"/>
    <w:rsid w:val="406B584B"/>
    <w:rsid w:val="41424776"/>
    <w:rsid w:val="41C024DA"/>
    <w:rsid w:val="42935686"/>
    <w:rsid w:val="453F59D2"/>
    <w:rsid w:val="45B55914"/>
    <w:rsid w:val="45BB6B02"/>
    <w:rsid w:val="45BD44C2"/>
    <w:rsid w:val="47280A93"/>
    <w:rsid w:val="482374AD"/>
    <w:rsid w:val="48C66171"/>
    <w:rsid w:val="49506F15"/>
    <w:rsid w:val="49972E1D"/>
    <w:rsid w:val="4B08788A"/>
    <w:rsid w:val="4CC03A49"/>
    <w:rsid w:val="4D1174EA"/>
    <w:rsid w:val="4E8C2A5F"/>
    <w:rsid w:val="4E9902B9"/>
    <w:rsid w:val="4FB95C54"/>
    <w:rsid w:val="4FBA7E9C"/>
    <w:rsid w:val="501E0C85"/>
    <w:rsid w:val="50224640"/>
    <w:rsid w:val="508855F6"/>
    <w:rsid w:val="508E3509"/>
    <w:rsid w:val="50E721EF"/>
    <w:rsid w:val="51171943"/>
    <w:rsid w:val="52094F16"/>
    <w:rsid w:val="52494A7C"/>
    <w:rsid w:val="54BB2F47"/>
    <w:rsid w:val="551D6FB5"/>
    <w:rsid w:val="563873EE"/>
    <w:rsid w:val="573F322C"/>
    <w:rsid w:val="57BE2ED7"/>
    <w:rsid w:val="58A12453"/>
    <w:rsid w:val="58F05189"/>
    <w:rsid w:val="59486D73"/>
    <w:rsid w:val="594D45EA"/>
    <w:rsid w:val="5A512F78"/>
    <w:rsid w:val="5A8F25CC"/>
    <w:rsid w:val="5B9C51D0"/>
    <w:rsid w:val="5BCA2D21"/>
    <w:rsid w:val="5CCD71CC"/>
    <w:rsid w:val="5D1A7D7C"/>
    <w:rsid w:val="5D7C523D"/>
    <w:rsid w:val="5DEF1769"/>
    <w:rsid w:val="5E060985"/>
    <w:rsid w:val="5E63664B"/>
    <w:rsid w:val="5EF37966"/>
    <w:rsid w:val="5FBD231B"/>
    <w:rsid w:val="60D0204F"/>
    <w:rsid w:val="6128325F"/>
    <w:rsid w:val="6155027F"/>
    <w:rsid w:val="61D27CBD"/>
    <w:rsid w:val="64427DD6"/>
    <w:rsid w:val="65576A87"/>
    <w:rsid w:val="65BB001D"/>
    <w:rsid w:val="66BB3C93"/>
    <w:rsid w:val="66D85EBE"/>
    <w:rsid w:val="6727792C"/>
    <w:rsid w:val="67EF3769"/>
    <w:rsid w:val="67F46B61"/>
    <w:rsid w:val="68032700"/>
    <w:rsid w:val="68AC0015"/>
    <w:rsid w:val="693C4933"/>
    <w:rsid w:val="6A0C2899"/>
    <w:rsid w:val="6A486BD3"/>
    <w:rsid w:val="6AA61B4B"/>
    <w:rsid w:val="6ABA5F43"/>
    <w:rsid w:val="6B6152CD"/>
    <w:rsid w:val="6C400BCB"/>
    <w:rsid w:val="6CFC1EF7"/>
    <w:rsid w:val="6D34393F"/>
    <w:rsid w:val="6D6321B9"/>
    <w:rsid w:val="6DB27B42"/>
    <w:rsid w:val="6DC77D14"/>
    <w:rsid w:val="6E0C516D"/>
    <w:rsid w:val="6E264DBC"/>
    <w:rsid w:val="6E967E9D"/>
    <w:rsid w:val="6F39674B"/>
    <w:rsid w:val="6F8D4D9B"/>
    <w:rsid w:val="70537718"/>
    <w:rsid w:val="718425A6"/>
    <w:rsid w:val="724E074F"/>
    <w:rsid w:val="72D80D10"/>
    <w:rsid w:val="739971E3"/>
    <w:rsid w:val="73F82999"/>
    <w:rsid w:val="740D1EB7"/>
    <w:rsid w:val="741E210D"/>
    <w:rsid w:val="74AA743F"/>
    <w:rsid w:val="74BC5643"/>
    <w:rsid w:val="74DB4101"/>
    <w:rsid w:val="74EE3011"/>
    <w:rsid w:val="74FC4EED"/>
    <w:rsid w:val="757A2243"/>
    <w:rsid w:val="758D66C8"/>
    <w:rsid w:val="75B210AF"/>
    <w:rsid w:val="766435E8"/>
    <w:rsid w:val="7688664F"/>
    <w:rsid w:val="76D236F3"/>
    <w:rsid w:val="7712634F"/>
    <w:rsid w:val="778B166C"/>
    <w:rsid w:val="78F30652"/>
    <w:rsid w:val="794E37F5"/>
    <w:rsid w:val="798367E8"/>
    <w:rsid w:val="79F2740A"/>
    <w:rsid w:val="79F71A7C"/>
    <w:rsid w:val="7A212F9C"/>
    <w:rsid w:val="7AFA66EA"/>
    <w:rsid w:val="7B533FE1"/>
    <w:rsid w:val="7C265CEB"/>
    <w:rsid w:val="7C610B55"/>
    <w:rsid w:val="7CC47695"/>
    <w:rsid w:val="7E2B1E52"/>
    <w:rsid w:val="7E61605D"/>
    <w:rsid w:val="7E7B13B2"/>
    <w:rsid w:val="7EA06B86"/>
    <w:rsid w:val="7EB77732"/>
    <w:rsid w:val="7F841C19"/>
    <w:rsid w:val="7F8C1EF3"/>
    <w:rsid w:val="7FFE095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560" w:lineRule="exact"/>
      <w:jc w:val="both"/>
    </w:pPr>
    <w:rPr>
      <w:rFonts w:ascii="Times New Roman" w:hAnsi="Times New Roman" w:eastAsia="宋体" w:cs="Times New Roman"/>
      <w:kern w:val="2"/>
      <w:sz w:val="32"/>
      <w:szCs w:val="32"/>
      <w:lang w:val="en-US" w:eastAsia="zh-CN" w:bidi="ar-SA"/>
    </w:rPr>
  </w:style>
  <w:style w:type="paragraph" w:styleId="3">
    <w:name w:val="heading 1"/>
    <w:basedOn w:val="1"/>
    <w:next w:val="1"/>
    <w:link w:val="19"/>
    <w:autoRedefine/>
    <w:qFormat/>
    <w:uiPriority w:val="9"/>
    <w:pPr>
      <w:spacing w:before="100" w:beforeAutospacing="1" w:after="100" w:afterAutospacing="1" w:line="240" w:lineRule="auto"/>
      <w:jc w:val="left"/>
      <w:outlineLvl w:val="0"/>
    </w:pPr>
    <w:rPr>
      <w:rFonts w:ascii="宋体" w:hAnsi="宋体" w:eastAsia="宋体" w:cs="宋体"/>
      <w:b/>
      <w:bCs/>
      <w:kern w:val="36"/>
      <w:sz w:val="48"/>
      <w:szCs w:val="48"/>
    </w:rPr>
  </w:style>
  <w:style w:type="paragraph" w:styleId="4">
    <w:name w:val="heading 3"/>
    <w:basedOn w:val="1"/>
    <w:next w:val="1"/>
    <w:autoRedefine/>
    <w:unhideWhenUsed/>
    <w:qFormat/>
    <w:uiPriority w:val="9"/>
    <w:pPr>
      <w:keepNext/>
      <w:keepLines/>
      <w:spacing w:before="260" w:beforeLines="0" w:beforeAutospacing="0" w:after="260" w:afterLines="0" w:afterAutospacing="0" w:line="413" w:lineRule="auto"/>
      <w:outlineLvl w:val="2"/>
    </w:pPr>
    <w:rPr>
      <w:b/>
      <w:sz w:val="32"/>
    </w:rPr>
  </w:style>
  <w:style w:type="paragraph" w:styleId="2">
    <w:name w:val="heading 4"/>
    <w:basedOn w:val="1"/>
    <w:next w:val="1"/>
    <w:autoRedefine/>
    <w:qFormat/>
    <w:uiPriority w:val="9"/>
    <w:pPr>
      <w:keepNext/>
      <w:keepLines/>
      <w:spacing w:before="280" w:after="290" w:line="376" w:lineRule="auto"/>
      <w:outlineLvl w:val="3"/>
    </w:pPr>
    <w:rPr>
      <w:rFonts w:ascii="Cambria" w:hAnsi="Cambria" w:eastAsia="宋体" w:cs="Times New Roman"/>
      <w:sz w:val="28"/>
      <w:szCs w:val="28"/>
    </w:rPr>
  </w:style>
  <w:style w:type="character" w:default="1" w:styleId="15">
    <w:name w:val="Default Paragraph Font"/>
    <w:autoRedefine/>
    <w:unhideWhenUsed/>
    <w:qFormat/>
    <w:uiPriority w:val="1"/>
  </w:style>
  <w:style w:type="table" w:default="1" w:styleId="13">
    <w:name w:val="Normal Table"/>
    <w:autoRedefine/>
    <w:unhideWhenUsed/>
    <w:qFormat/>
    <w:uiPriority w:val="99"/>
    <w:tblPr>
      <w:tblCellMar>
        <w:top w:w="0" w:type="dxa"/>
        <w:left w:w="108" w:type="dxa"/>
        <w:bottom w:w="0" w:type="dxa"/>
        <w:right w:w="108" w:type="dxa"/>
      </w:tblCellMar>
    </w:tblPr>
  </w:style>
  <w:style w:type="paragraph" w:styleId="5">
    <w:name w:val="annotation text"/>
    <w:basedOn w:val="1"/>
    <w:link w:val="20"/>
    <w:autoRedefine/>
    <w:unhideWhenUsed/>
    <w:qFormat/>
    <w:uiPriority w:val="99"/>
    <w:pPr>
      <w:widowControl w:val="0"/>
      <w:spacing w:line="240" w:lineRule="auto"/>
      <w:jc w:val="left"/>
    </w:pPr>
    <w:rPr>
      <w:rFonts w:ascii="等线" w:eastAsia="等线"/>
      <w:sz w:val="21"/>
      <w:szCs w:val="22"/>
    </w:rPr>
  </w:style>
  <w:style w:type="paragraph" w:styleId="6">
    <w:name w:val="Body Text"/>
    <w:basedOn w:val="1"/>
    <w:link w:val="21"/>
    <w:autoRedefine/>
    <w:qFormat/>
    <w:uiPriority w:val="0"/>
    <w:pPr>
      <w:widowControl w:val="0"/>
      <w:spacing w:line="240" w:lineRule="auto"/>
      <w:jc w:val="center"/>
    </w:pPr>
    <w:rPr>
      <w:rFonts w:ascii="Times New Roman" w:hAnsi="Times New Roman" w:eastAsia="宋体" w:cs="Times New Roman"/>
      <w:kern w:val="0"/>
      <w:sz w:val="44"/>
      <w:szCs w:val="24"/>
      <w:lang w:val="zh-CN"/>
    </w:rPr>
  </w:style>
  <w:style w:type="paragraph" w:styleId="7">
    <w:name w:val="Balloon Text"/>
    <w:basedOn w:val="1"/>
    <w:link w:val="22"/>
    <w:autoRedefine/>
    <w:unhideWhenUsed/>
    <w:qFormat/>
    <w:uiPriority w:val="0"/>
    <w:pPr>
      <w:spacing w:line="240" w:lineRule="auto"/>
    </w:pPr>
    <w:rPr>
      <w:sz w:val="18"/>
      <w:szCs w:val="18"/>
    </w:rPr>
  </w:style>
  <w:style w:type="paragraph" w:styleId="8">
    <w:name w:val="footer"/>
    <w:basedOn w:val="1"/>
    <w:link w:val="23"/>
    <w:autoRedefine/>
    <w:unhideWhenUsed/>
    <w:qFormat/>
    <w:uiPriority w:val="99"/>
    <w:pPr>
      <w:widowControl w:val="0"/>
      <w:tabs>
        <w:tab w:val="center" w:pos="4153"/>
        <w:tab w:val="right" w:pos="8306"/>
      </w:tabs>
      <w:snapToGrid w:val="0"/>
      <w:spacing w:line="240" w:lineRule="auto"/>
      <w:jc w:val="left"/>
    </w:pPr>
    <w:rPr>
      <w:rFonts w:ascii="等线" w:eastAsia="等线"/>
      <w:sz w:val="18"/>
      <w:szCs w:val="18"/>
    </w:rPr>
  </w:style>
  <w:style w:type="paragraph" w:styleId="9">
    <w:name w:val="header"/>
    <w:basedOn w:val="1"/>
    <w:link w:val="24"/>
    <w:autoRedefine/>
    <w:unhideWhenUsed/>
    <w:qFormat/>
    <w:uiPriority w:val="99"/>
    <w:pPr>
      <w:widowControl w:val="0"/>
      <w:pBdr>
        <w:bottom w:val="single" w:color="auto" w:sz="6" w:space="1"/>
      </w:pBdr>
      <w:tabs>
        <w:tab w:val="center" w:pos="4153"/>
        <w:tab w:val="right" w:pos="8306"/>
      </w:tabs>
      <w:snapToGrid w:val="0"/>
      <w:spacing w:line="240" w:lineRule="auto"/>
      <w:jc w:val="center"/>
    </w:pPr>
    <w:rPr>
      <w:rFonts w:ascii="等线" w:eastAsia="等线"/>
      <w:sz w:val="18"/>
      <w:szCs w:val="18"/>
    </w:rPr>
  </w:style>
  <w:style w:type="paragraph" w:styleId="10">
    <w:name w:val="Normal (Web)"/>
    <w:basedOn w:val="1"/>
    <w:autoRedefine/>
    <w:unhideWhenUsed/>
    <w:qFormat/>
    <w:uiPriority w:val="99"/>
    <w:pPr>
      <w:spacing w:before="100" w:beforeAutospacing="1" w:after="100" w:afterAutospacing="1" w:line="240" w:lineRule="auto"/>
      <w:jc w:val="left"/>
    </w:pPr>
    <w:rPr>
      <w:rFonts w:ascii="宋体" w:hAnsi="宋体" w:eastAsia="宋体" w:cs="宋体"/>
      <w:kern w:val="0"/>
      <w:sz w:val="24"/>
      <w:szCs w:val="24"/>
    </w:rPr>
  </w:style>
  <w:style w:type="paragraph" w:styleId="11">
    <w:name w:val="annotation subject"/>
    <w:basedOn w:val="5"/>
    <w:next w:val="5"/>
    <w:link w:val="25"/>
    <w:autoRedefine/>
    <w:unhideWhenUsed/>
    <w:qFormat/>
    <w:uiPriority w:val="99"/>
    <w:rPr>
      <w:b/>
      <w:bCs/>
    </w:rPr>
  </w:style>
  <w:style w:type="paragraph" w:styleId="12">
    <w:name w:val="Body Text First Indent"/>
    <w:basedOn w:val="6"/>
    <w:link w:val="26"/>
    <w:autoRedefine/>
    <w:unhideWhenUsed/>
    <w:qFormat/>
    <w:uiPriority w:val="99"/>
    <w:pPr>
      <w:spacing w:after="120"/>
      <w:ind w:firstLine="420" w:firstLineChars="100"/>
      <w:jc w:val="both"/>
    </w:pPr>
    <w:rPr>
      <w:kern w:val="2"/>
      <w:sz w:val="21"/>
    </w:rPr>
  </w:style>
  <w:style w:type="table" w:styleId="14">
    <w:name w:val="Table Grid"/>
    <w:basedOn w:val="13"/>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autoRedefine/>
    <w:qFormat/>
    <w:uiPriority w:val="0"/>
  </w:style>
  <w:style w:type="character" w:styleId="17">
    <w:name w:val="Hyperlink"/>
    <w:autoRedefine/>
    <w:unhideWhenUsed/>
    <w:qFormat/>
    <w:uiPriority w:val="0"/>
    <w:rPr>
      <w:color w:val="0000FF"/>
      <w:u w:val="single"/>
    </w:rPr>
  </w:style>
  <w:style w:type="character" w:styleId="18">
    <w:name w:val="annotation reference"/>
    <w:autoRedefine/>
    <w:unhideWhenUsed/>
    <w:qFormat/>
    <w:uiPriority w:val="99"/>
    <w:rPr>
      <w:sz w:val="21"/>
      <w:szCs w:val="21"/>
    </w:rPr>
  </w:style>
  <w:style w:type="character" w:customStyle="1" w:styleId="19">
    <w:name w:val="标题 1 Char"/>
    <w:link w:val="3"/>
    <w:autoRedefine/>
    <w:qFormat/>
    <w:uiPriority w:val="9"/>
    <w:rPr>
      <w:rFonts w:ascii="宋体" w:hAnsi="宋体" w:eastAsia="宋体" w:cs="宋体"/>
      <w:b/>
      <w:bCs/>
      <w:kern w:val="36"/>
      <w:sz w:val="48"/>
      <w:szCs w:val="48"/>
    </w:rPr>
  </w:style>
  <w:style w:type="character" w:customStyle="1" w:styleId="20">
    <w:name w:val="批注文字 Char"/>
    <w:link w:val="5"/>
    <w:autoRedefine/>
    <w:semiHidden/>
    <w:qFormat/>
    <w:uiPriority w:val="99"/>
    <w:rPr>
      <w:rFonts w:ascii="等线" w:eastAsia="等线"/>
      <w:sz w:val="21"/>
      <w:szCs w:val="22"/>
    </w:rPr>
  </w:style>
  <w:style w:type="character" w:customStyle="1" w:styleId="21">
    <w:name w:val="正文文本 Char"/>
    <w:link w:val="6"/>
    <w:autoRedefine/>
    <w:qFormat/>
    <w:uiPriority w:val="0"/>
    <w:rPr>
      <w:rFonts w:ascii="Times New Roman" w:hAnsi="Times New Roman" w:eastAsia="宋体" w:cs="Times New Roman"/>
      <w:sz w:val="44"/>
      <w:szCs w:val="24"/>
      <w:lang w:val="zh-CN"/>
    </w:rPr>
  </w:style>
  <w:style w:type="character" w:customStyle="1" w:styleId="22">
    <w:name w:val="批注框文本 Char"/>
    <w:link w:val="7"/>
    <w:autoRedefine/>
    <w:qFormat/>
    <w:uiPriority w:val="0"/>
    <w:rPr>
      <w:sz w:val="18"/>
      <w:szCs w:val="18"/>
    </w:rPr>
  </w:style>
  <w:style w:type="character" w:customStyle="1" w:styleId="23">
    <w:name w:val="页脚 Char"/>
    <w:link w:val="8"/>
    <w:autoRedefine/>
    <w:qFormat/>
    <w:uiPriority w:val="99"/>
    <w:rPr>
      <w:rFonts w:ascii="等线" w:eastAsia="等线"/>
      <w:kern w:val="2"/>
      <w:sz w:val="18"/>
      <w:szCs w:val="18"/>
    </w:rPr>
  </w:style>
  <w:style w:type="character" w:customStyle="1" w:styleId="24">
    <w:name w:val="页眉 Char"/>
    <w:link w:val="9"/>
    <w:autoRedefine/>
    <w:qFormat/>
    <w:uiPriority w:val="99"/>
    <w:rPr>
      <w:rFonts w:ascii="等线" w:eastAsia="等线"/>
      <w:kern w:val="2"/>
      <w:sz w:val="18"/>
      <w:szCs w:val="18"/>
    </w:rPr>
  </w:style>
  <w:style w:type="character" w:customStyle="1" w:styleId="25">
    <w:name w:val="批注主题 Char"/>
    <w:link w:val="11"/>
    <w:autoRedefine/>
    <w:semiHidden/>
    <w:qFormat/>
    <w:uiPriority w:val="99"/>
    <w:rPr>
      <w:rFonts w:ascii="等线" w:eastAsia="等线"/>
      <w:b/>
      <w:bCs/>
      <w:kern w:val="2"/>
      <w:sz w:val="21"/>
      <w:szCs w:val="22"/>
    </w:rPr>
  </w:style>
  <w:style w:type="character" w:customStyle="1" w:styleId="26">
    <w:name w:val="正文首行缩进 Char"/>
    <w:link w:val="12"/>
    <w:autoRedefine/>
    <w:qFormat/>
    <w:uiPriority w:val="99"/>
    <w:rPr>
      <w:rFonts w:ascii="Times New Roman" w:hAnsi="Times New Roman" w:eastAsia="宋体" w:cs="Times New Roman"/>
      <w:kern w:val="2"/>
      <w:sz w:val="21"/>
      <w:szCs w:val="24"/>
      <w:lang w:val="zh-CN"/>
    </w:rPr>
  </w:style>
  <w:style w:type="paragraph" w:customStyle="1" w:styleId="27">
    <w:name w:val="_Style 16"/>
    <w:autoRedefine/>
    <w:unhideWhenUsed/>
    <w:qFormat/>
    <w:uiPriority w:val="99"/>
    <w:pPr>
      <w:widowControl w:val="0"/>
      <w:jc w:val="both"/>
    </w:pPr>
    <w:rPr>
      <w:rFonts w:ascii="等线" w:hAnsi="Times New Roman"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3701</Words>
  <Characters>21100</Characters>
  <Lines>175</Lines>
  <Paragraphs>49</Paragraphs>
  <TotalTime>2</TotalTime>
  <ScaleCrop>false</ScaleCrop>
  <LinksUpToDate>false</LinksUpToDate>
  <CharactersWithSpaces>24752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2023-03-09T07:08:00Z</dcterms:created>
  <dc:creator>梁之雨</dc:creator>
  <cp:lastModifiedBy>飞语dy</cp:lastModifiedBy>
  <cp:lastPrinted>2024-03-28T07:32:00Z</cp:lastPrinted>
  <dcterms:modified xsi:type="dcterms:W3CDTF">2024-04-23T08:32:13Z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FB8D8DF5E16146AC871244E84C12558F_13</vt:lpwstr>
  </property>
</Properties>
</file>